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CC6" w:rsidRDefault="00C61CC6" w:rsidP="00C61CC6">
      <w:pPr>
        <w:rPr>
          <w:b/>
          <w:lang w:val="kk-KZ"/>
        </w:rPr>
      </w:pPr>
    </w:p>
    <w:p w:rsidR="00C61CC6" w:rsidRPr="003A3C1B" w:rsidRDefault="00C61CC6" w:rsidP="00C61CC6">
      <w:pPr>
        <w:jc w:val="center"/>
        <w:rPr>
          <w:b/>
          <w:lang w:val="kk-KZ"/>
        </w:rPr>
      </w:pPr>
      <w:r w:rsidRPr="00D72753">
        <w:rPr>
          <w:b/>
          <w:lang w:val="kk-KZ"/>
        </w:rPr>
        <w:t xml:space="preserve">Фанкойлға арналған желдеткіш </w:t>
      </w:r>
      <w:r>
        <w:rPr>
          <w:b/>
          <w:lang w:val="kk-KZ"/>
        </w:rPr>
        <w:t>тауарын сатып алу бойынша</w:t>
      </w:r>
    </w:p>
    <w:p w:rsidR="00C61CC6" w:rsidRPr="00806C2E" w:rsidRDefault="00C61CC6" w:rsidP="00C61CC6">
      <w:pPr>
        <w:jc w:val="center"/>
        <w:rPr>
          <w:b/>
          <w:lang w:val="kk-KZ"/>
        </w:rPr>
      </w:pPr>
      <w:proofErr w:type="spellStart"/>
      <w:r>
        <w:rPr>
          <w:b/>
        </w:rPr>
        <w:t>Т</w:t>
      </w:r>
      <w:r w:rsidRPr="00C4006B">
        <w:rPr>
          <w:b/>
        </w:rPr>
        <w:t>ехникалық</w:t>
      </w:r>
      <w:proofErr w:type="spellEnd"/>
      <w:r w:rsidRPr="00C4006B">
        <w:rPr>
          <w:b/>
        </w:rPr>
        <w:t xml:space="preserve"> </w:t>
      </w:r>
      <w:proofErr w:type="spellStart"/>
      <w:r w:rsidRPr="00C4006B">
        <w:rPr>
          <w:b/>
        </w:rPr>
        <w:t>ерекшелі</w:t>
      </w:r>
      <w:proofErr w:type="spellEnd"/>
      <w:r>
        <w:rPr>
          <w:b/>
          <w:lang w:val="kk-KZ"/>
        </w:rPr>
        <w:t>к</w:t>
      </w:r>
    </w:p>
    <w:p w:rsidR="00C61CC6" w:rsidRDefault="00C61CC6" w:rsidP="00C61CC6">
      <w:pPr>
        <w:jc w:val="center"/>
        <w:rPr>
          <w:b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C61CC6" w:rsidRPr="00C4006B" w:rsidTr="00087800">
        <w:tc>
          <w:tcPr>
            <w:tcW w:w="425" w:type="dxa"/>
          </w:tcPr>
          <w:p w:rsidR="00C61CC6" w:rsidRPr="00C4006B" w:rsidRDefault="00C61CC6" w:rsidP="00087800">
            <w:pPr>
              <w:rPr>
                <w:b/>
              </w:rPr>
            </w:pPr>
            <w:r w:rsidRPr="00C4006B">
              <w:rPr>
                <w:b/>
              </w:rPr>
              <w:t>№</w:t>
            </w:r>
          </w:p>
        </w:tc>
        <w:tc>
          <w:tcPr>
            <w:tcW w:w="3545" w:type="dxa"/>
          </w:tcPr>
          <w:p w:rsidR="00C61CC6" w:rsidRPr="00C4006B" w:rsidRDefault="00C61CC6" w:rsidP="00087800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C61CC6" w:rsidRPr="00C4006B" w:rsidRDefault="00C61CC6" w:rsidP="00087800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Талаптар</w:t>
            </w:r>
            <w:proofErr w:type="spellEnd"/>
          </w:p>
        </w:tc>
      </w:tr>
      <w:tr w:rsidR="00C61CC6" w:rsidRPr="00C4006B" w:rsidTr="00087800">
        <w:tc>
          <w:tcPr>
            <w:tcW w:w="425" w:type="dxa"/>
          </w:tcPr>
          <w:p w:rsidR="00C61CC6" w:rsidRPr="00C4006B" w:rsidRDefault="00C61CC6" w:rsidP="00087800">
            <w:r>
              <w:t>1</w:t>
            </w:r>
          </w:p>
        </w:tc>
        <w:tc>
          <w:tcPr>
            <w:tcW w:w="3545" w:type="dxa"/>
          </w:tcPr>
          <w:p w:rsidR="00C61CC6" w:rsidRPr="00C4006B" w:rsidRDefault="00C61CC6" w:rsidP="00087800">
            <w:pPr>
              <w:jc w:val="left"/>
              <w:rPr>
                <w:b/>
              </w:rPr>
            </w:pPr>
            <w:r>
              <w:t>Тау</w:t>
            </w:r>
            <w:r>
              <w:rPr>
                <w:lang w:val="kk-KZ"/>
              </w:rPr>
              <w:t>ар</w:t>
            </w:r>
            <w:proofErr w:type="spellStart"/>
            <w:r>
              <w:t>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6379" w:type="dxa"/>
          </w:tcPr>
          <w:p w:rsidR="00C61CC6" w:rsidRPr="000F4639" w:rsidRDefault="00C61CC6" w:rsidP="00087800">
            <w:pPr>
              <w:jc w:val="left"/>
              <w:rPr>
                <w:lang w:val="en-US"/>
              </w:rPr>
            </w:pPr>
            <w:bookmarkStart w:id="0" w:name="_GoBack"/>
            <w:proofErr w:type="spellStart"/>
            <w:r w:rsidRPr="00D72753">
              <w:t>Фанкойлға</w:t>
            </w:r>
            <w:proofErr w:type="spellEnd"/>
            <w:r w:rsidRPr="00D72753">
              <w:t xml:space="preserve"> </w:t>
            </w:r>
            <w:proofErr w:type="spellStart"/>
            <w:r w:rsidRPr="00D72753">
              <w:t>арналған</w:t>
            </w:r>
            <w:proofErr w:type="spellEnd"/>
            <w:r w:rsidRPr="00D72753">
              <w:t xml:space="preserve"> </w:t>
            </w:r>
            <w:proofErr w:type="spellStart"/>
            <w:r w:rsidRPr="00D72753">
              <w:t>желдеткіш</w:t>
            </w:r>
            <w:proofErr w:type="spellEnd"/>
            <w:r>
              <w:rPr>
                <w:lang w:val="en-US"/>
              </w:rPr>
              <w:t>.</w:t>
            </w:r>
            <w:bookmarkEnd w:id="0"/>
          </w:p>
        </w:tc>
      </w:tr>
      <w:tr w:rsidR="00C61CC6" w:rsidRPr="00C4006B" w:rsidTr="00087800">
        <w:tc>
          <w:tcPr>
            <w:tcW w:w="425" w:type="dxa"/>
          </w:tcPr>
          <w:p w:rsidR="00C61CC6" w:rsidRPr="00C4006B" w:rsidRDefault="00C61CC6" w:rsidP="00087800">
            <w:r>
              <w:t>2</w:t>
            </w:r>
          </w:p>
        </w:tc>
        <w:tc>
          <w:tcPr>
            <w:tcW w:w="3545" w:type="dxa"/>
          </w:tcPr>
          <w:p w:rsidR="00C61CC6" w:rsidRPr="00C4006B" w:rsidRDefault="00C61CC6" w:rsidP="00087800">
            <w:proofErr w:type="spellStart"/>
            <w:r w:rsidRPr="00C4006B">
              <w:t>Сатып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алынатын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тауарларға</w:t>
            </w:r>
            <w:proofErr w:type="spellEnd"/>
            <w:r w:rsidRPr="00C4006B">
              <w:t xml:space="preserve">, </w:t>
            </w:r>
            <w:proofErr w:type="spellStart"/>
            <w:r w:rsidRPr="00C4006B">
              <w:t>ұлттық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стандарттардың</w:t>
            </w:r>
            <w:proofErr w:type="spellEnd"/>
            <w:r w:rsidRPr="00C4006B">
              <w:t>, ал</w:t>
            </w:r>
            <w:r w:rsidRPr="00CF4DC3">
              <w:t xml:space="preserve"> </w:t>
            </w:r>
            <w:proofErr w:type="spellStart"/>
            <w:r w:rsidRPr="00C4006B">
              <w:t>олар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болмаған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жағдайда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мемлекетаралық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стандарттардың</w:t>
            </w:r>
            <w:proofErr w:type="spellEnd"/>
          </w:p>
          <w:p w:rsidR="00C61CC6" w:rsidRPr="00C4006B" w:rsidRDefault="00C61CC6" w:rsidP="00087800">
            <w:proofErr w:type="spellStart"/>
            <w:r w:rsidRPr="00C4006B">
              <w:t>атауы</w:t>
            </w:r>
            <w:proofErr w:type="spellEnd"/>
            <w:r w:rsidRPr="00C4006B">
              <w:t xml:space="preserve">. </w:t>
            </w:r>
            <w:proofErr w:type="spellStart"/>
            <w:r w:rsidRPr="00C4006B">
              <w:t>Ұлттық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және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мемлекетаралық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стандарттар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болмаған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кезде</w:t>
            </w:r>
            <w:proofErr w:type="spellEnd"/>
            <w:r w:rsidRPr="00C4006B">
              <w:t xml:space="preserve">, </w:t>
            </w:r>
            <w:proofErr w:type="spellStart"/>
            <w:r w:rsidRPr="00C4006B">
              <w:t>мемлекеттік</w:t>
            </w:r>
            <w:proofErr w:type="spellEnd"/>
          </w:p>
          <w:p w:rsidR="00C61CC6" w:rsidRPr="00C4006B" w:rsidRDefault="00C61CC6" w:rsidP="00087800">
            <w:proofErr w:type="spellStart"/>
            <w:r w:rsidRPr="00C4006B">
              <w:t>сатып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алуды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нормалау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ескеріле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отырып</w:t>
            </w:r>
            <w:proofErr w:type="spellEnd"/>
            <w:r w:rsidRPr="00C4006B">
              <w:t>,</w:t>
            </w:r>
            <w:r w:rsidRPr="00CF4DC3">
              <w:t xml:space="preserve"> </w:t>
            </w:r>
            <w:proofErr w:type="spellStart"/>
            <w:r w:rsidRPr="00C4006B">
              <w:t>сатып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алынатын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тауарлардың</w:t>
            </w:r>
            <w:proofErr w:type="spellEnd"/>
            <w:r w:rsidRPr="00C4006B">
              <w:t xml:space="preserve">, </w:t>
            </w:r>
            <w:proofErr w:type="spellStart"/>
            <w:r w:rsidRPr="00C4006B">
              <w:t>талап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етілетін</w:t>
            </w:r>
            <w:proofErr w:type="spellEnd"/>
          </w:p>
          <w:p w:rsidR="00C61CC6" w:rsidRPr="00C4006B" w:rsidRDefault="00C61CC6" w:rsidP="00087800">
            <w:proofErr w:type="spellStart"/>
            <w:r w:rsidRPr="00C4006B">
              <w:t>функционалдық</w:t>
            </w:r>
            <w:proofErr w:type="spellEnd"/>
            <w:r w:rsidRPr="00C4006B">
              <w:t>,</w:t>
            </w:r>
            <w:r w:rsidRPr="00CF4DC3">
              <w:t xml:space="preserve"> </w:t>
            </w:r>
            <w:proofErr w:type="spellStart"/>
            <w:r w:rsidRPr="00C4006B">
              <w:t>техникалық</w:t>
            </w:r>
            <w:proofErr w:type="spellEnd"/>
            <w:r w:rsidRPr="00C4006B">
              <w:t xml:space="preserve">, </w:t>
            </w:r>
            <w:proofErr w:type="spellStart"/>
            <w:r w:rsidRPr="00C4006B">
              <w:t>сапалық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және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пайдаланушылық</w:t>
            </w:r>
            <w:proofErr w:type="spellEnd"/>
          </w:p>
          <w:p w:rsidR="00C61CC6" w:rsidRPr="00C4006B" w:rsidRDefault="00C61CC6" w:rsidP="00087800">
            <w:proofErr w:type="spellStart"/>
            <w:r w:rsidRPr="00C4006B">
              <w:t>сипаттамалары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көрсетіледі</w:t>
            </w:r>
            <w:proofErr w:type="spellEnd"/>
            <w:r w:rsidRPr="00C4006B">
              <w:t>.</w:t>
            </w:r>
          </w:p>
        </w:tc>
        <w:tc>
          <w:tcPr>
            <w:tcW w:w="6379" w:type="dxa"/>
          </w:tcPr>
          <w:p w:rsidR="00C61CC6" w:rsidRDefault="00C61CC6" w:rsidP="00087800">
            <w:pPr>
              <w:rPr>
                <w:lang w:val="kk-KZ"/>
              </w:rPr>
            </w:pPr>
            <w:r>
              <w:rPr>
                <w:lang w:val="kk-KZ"/>
              </w:rPr>
              <w:t xml:space="preserve">Жалпы мақсаттағы өстік желдеткіш. Жалпы техникалық шарттары. </w:t>
            </w:r>
          </w:p>
          <w:p w:rsidR="00C61CC6" w:rsidRDefault="00C61CC6" w:rsidP="00087800"/>
          <w:p w:rsidR="00C61CC6" w:rsidRPr="00854E0A" w:rsidRDefault="00C61CC6" w:rsidP="00087800">
            <w:r>
              <w:rPr>
                <w:lang w:val="kk-KZ"/>
              </w:rPr>
              <w:t>МЕМ</w:t>
            </w:r>
            <w:r>
              <w:t>СТ 11442-90</w:t>
            </w:r>
          </w:p>
        </w:tc>
      </w:tr>
      <w:tr w:rsidR="00C61CC6" w:rsidRPr="00C4006B" w:rsidTr="00087800">
        <w:tc>
          <w:tcPr>
            <w:tcW w:w="425" w:type="dxa"/>
          </w:tcPr>
          <w:p w:rsidR="00C61CC6" w:rsidRPr="00C4006B" w:rsidRDefault="00C61CC6" w:rsidP="00087800">
            <w:r>
              <w:t>3</w:t>
            </w:r>
          </w:p>
        </w:tc>
        <w:tc>
          <w:tcPr>
            <w:tcW w:w="3545" w:type="dxa"/>
          </w:tcPr>
          <w:p w:rsidR="00C61CC6" w:rsidRPr="00C4006B" w:rsidRDefault="00C61CC6" w:rsidP="00087800">
            <w:proofErr w:type="spellStart"/>
            <w:r w:rsidRPr="00741156">
              <w:t>Шыққан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жылы</w:t>
            </w:r>
            <w:proofErr w:type="spellEnd"/>
          </w:p>
        </w:tc>
        <w:tc>
          <w:tcPr>
            <w:tcW w:w="6379" w:type="dxa"/>
          </w:tcPr>
          <w:p w:rsidR="00C61CC6" w:rsidRPr="00C4006B" w:rsidRDefault="00C61CC6" w:rsidP="00087800"/>
        </w:tc>
      </w:tr>
      <w:tr w:rsidR="00C61CC6" w:rsidRPr="00C4006B" w:rsidTr="00087800">
        <w:tc>
          <w:tcPr>
            <w:tcW w:w="425" w:type="dxa"/>
          </w:tcPr>
          <w:p w:rsidR="00C61CC6" w:rsidRPr="00C4006B" w:rsidRDefault="00C61CC6" w:rsidP="00087800">
            <w:r>
              <w:t>4</w:t>
            </w:r>
          </w:p>
        </w:tc>
        <w:tc>
          <w:tcPr>
            <w:tcW w:w="3545" w:type="dxa"/>
          </w:tcPr>
          <w:p w:rsidR="00C61CC6" w:rsidRPr="00C4006B" w:rsidRDefault="00C61CC6" w:rsidP="00087800">
            <w:proofErr w:type="spellStart"/>
            <w:r w:rsidRPr="00741156">
              <w:t>Кепілдік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мерзімі</w:t>
            </w:r>
            <w:proofErr w:type="spellEnd"/>
            <w:r w:rsidRPr="00D72753">
              <w:t xml:space="preserve"> </w:t>
            </w:r>
            <w:r w:rsidRPr="00741156">
              <w:t>(</w:t>
            </w:r>
            <w:proofErr w:type="spellStart"/>
            <w:r w:rsidRPr="00741156">
              <w:t>айлар</w:t>
            </w:r>
            <w:proofErr w:type="spellEnd"/>
            <w:r w:rsidRPr="00741156">
              <w:t>)</w:t>
            </w:r>
          </w:p>
        </w:tc>
        <w:tc>
          <w:tcPr>
            <w:tcW w:w="6379" w:type="dxa"/>
          </w:tcPr>
          <w:p w:rsidR="00C61CC6" w:rsidRPr="00C4006B" w:rsidRDefault="00C61CC6" w:rsidP="00087800"/>
        </w:tc>
      </w:tr>
      <w:tr w:rsidR="00C61CC6" w:rsidRPr="00D958C6" w:rsidTr="00087800">
        <w:tc>
          <w:tcPr>
            <w:tcW w:w="425" w:type="dxa"/>
          </w:tcPr>
          <w:p w:rsidR="00C61CC6" w:rsidRDefault="00C61CC6" w:rsidP="00087800">
            <w:r>
              <w:t>5</w:t>
            </w:r>
          </w:p>
        </w:tc>
        <w:tc>
          <w:tcPr>
            <w:tcW w:w="3545" w:type="dxa"/>
          </w:tcPr>
          <w:p w:rsidR="00C61CC6" w:rsidRPr="00741156" w:rsidRDefault="00C61CC6" w:rsidP="00087800">
            <w:proofErr w:type="spellStart"/>
            <w:r w:rsidRPr="00741156">
              <w:t>Сатып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алынатын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тауарлардың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қажетті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функционалдық</w:t>
            </w:r>
            <w:proofErr w:type="spellEnd"/>
            <w:r w:rsidRPr="00741156">
              <w:t>,</w:t>
            </w:r>
            <w:r w:rsidRPr="00CF4DC3">
              <w:t xml:space="preserve"> </w:t>
            </w:r>
            <w:proofErr w:type="spellStart"/>
            <w:r w:rsidRPr="00741156">
              <w:t>техникалық</w:t>
            </w:r>
            <w:proofErr w:type="spellEnd"/>
            <w:r w:rsidRPr="00741156">
              <w:t xml:space="preserve">, </w:t>
            </w:r>
            <w:proofErr w:type="spellStart"/>
            <w:r w:rsidRPr="00741156">
              <w:t>сапалық</w:t>
            </w:r>
            <w:proofErr w:type="spellEnd"/>
            <w:r w:rsidRPr="00741156">
              <w:t>,</w:t>
            </w:r>
            <w:r w:rsidRPr="00CF4DC3">
              <w:t xml:space="preserve"> </w:t>
            </w:r>
            <w:proofErr w:type="spellStart"/>
            <w:r w:rsidRPr="00741156">
              <w:t>өнімділігі</w:t>
            </w:r>
            <w:proofErr w:type="spellEnd"/>
            <w:r w:rsidRPr="00741156">
              <w:t xml:space="preserve"> мен </w:t>
            </w:r>
            <w:proofErr w:type="spellStart"/>
            <w:r w:rsidRPr="00741156">
              <w:t>басқа</w:t>
            </w:r>
            <w:proofErr w:type="spellEnd"/>
            <w:r w:rsidRPr="00CF4DC3">
              <w:t xml:space="preserve"> </w:t>
            </w:r>
            <w:r w:rsidRPr="00741156">
              <w:t xml:space="preserve">да </w:t>
            </w:r>
            <w:proofErr w:type="spellStart"/>
            <w:r w:rsidRPr="00741156">
              <w:t>сипаттамаларының</w:t>
            </w:r>
            <w:proofErr w:type="spellEnd"/>
          </w:p>
          <w:p w:rsidR="00C61CC6" w:rsidRPr="00C4006B" w:rsidRDefault="00C61CC6" w:rsidP="00087800">
            <w:proofErr w:type="spellStart"/>
            <w:r w:rsidRPr="00741156">
              <w:t>сипатталуы</w:t>
            </w:r>
            <w:proofErr w:type="spellEnd"/>
          </w:p>
        </w:tc>
        <w:tc>
          <w:tcPr>
            <w:tcW w:w="6379" w:type="dxa"/>
          </w:tcPr>
          <w:p w:rsidR="00C61CC6" w:rsidRDefault="00C61CC6" w:rsidP="00087800">
            <w:pPr>
              <w:rPr>
                <w:lang w:val="kk-KZ"/>
              </w:rPr>
            </w:pPr>
            <w:r>
              <w:rPr>
                <w:lang w:val="kk-KZ"/>
              </w:rPr>
              <w:t>Фанкойлға</w:t>
            </w:r>
            <w:r w:rsidRPr="00431F73">
              <w:rPr>
                <w:lang w:val="kk-KZ"/>
              </w:rPr>
              <w:t xml:space="preserve"> арналған желдеткіш, екі </w:t>
            </w:r>
            <w:r>
              <w:rPr>
                <w:lang w:val="kk-KZ"/>
              </w:rPr>
              <w:t>жартылай өсі бар</w:t>
            </w:r>
            <w:r w:rsidRPr="00431F73">
              <w:rPr>
                <w:lang w:val="kk-KZ"/>
              </w:rPr>
              <w:t xml:space="preserve">, </w:t>
            </w:r>
            <w:r>
              <w:rPr>
                <w:lang w:val="kk-KZ"/>
              </w:rPr>
              <w:t>өс</w:t>
            </w:r>
            <w:r w:rsidRPr="00431F73">
              <w:rPr>
                <w:lang w:val="kk-KZ"/>
              </w:rPr>
              <w:t xml:space="preserve"> ұзындығы 19 см, </w:t>
            </w:r>
            <w:r>
              <w:rPr>
                <w:lang w:val="kk-KZ"/>
              </w:rPr>
              <w:t>өс</w:t>
            </w:r>
            <w:r w:rsidRPr="00431F73">
              <w:rPr>
                <w:lang w:val="kk-KZ"/>
              </w:rPr>
              <w:t xml:space="preserve"> диаметрі 9 мм, </w:t>
            </w:r>
            <w:r>
              <w:rPr>
                <w:lang w:val="kk-KZ"/>
              </w:rPr>
              <w:t>өстің бойлық қимасымен</w:t>
            </w:r>
            <w:r w:rsidRPr="00431F73">
              <w:rPr>
                <w:lang w:val="kk-KZ"/>
              </w:rPr>
              <w:t xml:space="preserve"> 10,5 см</w:t>
            </w:r>
            <w:r>
              <w:rPr>
                <w:lang w:val="kk-KZ"/>
              </w:rPr>
              <w:t>.</w:t>
            </w:r>
          </w:p>
          <w:p w:rsidR="00C61CC6" w:rsidRDefault="00C61CC6" w:rsidP="00087800">
            <w:pPr>
              <w:rPr>
                <w:lang w:val="kk-KZ"/>
              </w:rPr>
            </w:pPr>
            <w:r w:rsidRPr="00431F73">
              <w:rPr>
                <w:lang w:val="kk-KZ"/>
              </w:rPr>
              <w:t xml:space="preserve">2 желдеткіш </w:t>
            </w:r>
            <w:r>
              <w:rPr>
                <w:lang w:val="kk-KZ"/>
              </w:rPr>
              <w:t>қалақшамен</w:t>
            </w:r>
            <w:r w:rsidRPr="00431F73">
              <w:rPr>
                <w:lang w:val="kk-KZ"/>
              </w:rPr>
              <w:t xml:space="preserve">, желдеткіш </w:t>
            </w:r>
            <w:r>
              <w:rPr>
                <w:lang w:val="kk-KZ"/>
              </w:rPr>
              <w:t>қалақша</w:t>
            </w:r>
            <w:r w:rsidRPr="00431F73">
              <w:rPr>
                <w:lang w:val="kk-KZ"/>
              </w:rPr>
              <w:t xml:space="preserve"> ұзындығы 22,5 см, </w:t>
            </w:r>
            <w:r>
              <w:rPr>
                <w:lang w:val="kk-KZ"/>
              </w:rPr>
              <w:t xml:space="preserve">қалақшаның </w:t>
            </w:r>
            <w:r w:rsidRPr="00431F73">
              <w:rPr>
                <w:lang w:val="kk-KZ"/>
              </w:rPr>
              <w:t>диаметрі 15 см.</w:t>
            </w:r>
          </w:p>
          <w:p w:rsidR="00C61CC6" w:rsidRPr="0069477C" w:rsidRDefault="00C61CC6" w:rsidP="00087800">
            <w:pPr>
              <w:rPr>
                <w:lang w:val="kk-KZ"/>
              </w:rPr>
            </w:pPr>
            <w:r>
              <w:rPr>
                <w:lang w:val="kk-KZ"/>
              </w:rPr>
              <w:t>Электрлік қоректендіру</w:t>
            </w:r>
            <w:r w:rsidRPr="00431F7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FF1632">
              <w:rPr>
                <w:szCs w:val="28"/>
                <w:lang w:val="kk-KZ"/>
              </w:rPr>
              <w:t>230/240v 50/60Hz</w:t>
            </w:r>
            <w:r w:rsidRPr="00431F73">
              <w:rPr>
                <w:lang w:val="kk-KZ"/>
              </w:rPr>
              <w:t xml:space="preserve">, </w:t>
            </w:r>
            <w:r w:rsidRPr="00FF1632">
              <w:rPr>
                <w:szCs w:val="28"/>
                <w:lang w:val="kk-KZ"/>
              </w:rPr>
              <w:t>450Vl</w:t>
            </w:r>
            <w:r w:rsidRPr="00431F73">
              <w:rPr>
                <w:lang w:val="kk-KZ"/>
              </w:rPr>
              <w:t xml:space="preserve">, 0,50А, </w:t>
            </w:r>
            <w:r w:rsidRPr="00FF1632">
              <w:rPr>
                <w:szCs w:val="28"/>
                <w:lang w:val="kk-KZ"/>
              </w:rPr>
              <w:t>40/110W</w:t>
            </w:r>
            <w:r w:rsidRPr="00431F73">
              <w:rPr>
                <w:lang w:val="kk-KZ"/>
              </w:rPr>
              <w:t>, 1100 айн</w:t>
            </w:r>
            <w:r>
              <w:rPr>
                <w:lang w:val="kk-KZ"/>
              </w:rPr>
              <w:t>.</w:t>
            </w:r>
            <w:r w:rsidRPr="00431F73">
              <w:rPr>
                <w:lang w:val="kk-KZ"/>
              </w:rPr>
              <w:t xml:space="preserve"> /мин.</w:t>
            </w:r>
            <w:r>
              <w:rPr>
                <w:lang w:val="kk-KZ"/>
              </w:rPr>
              <w:t xml:space="preserve">  </w:t>
            </w:r>
          </w:p>
        </w:tc>
      </w:tr>
      <w:tr w:rsidR="00C61CC6" w:rsidRPr="00C4006B" w:rsidTr="00087800">
        <w:tc>
          <w:tcPr>
            <w:tcW w:w="425" w:type="dxa"/>
          </w:tcPr>
          <w:p w:rsidR="00C61CC6" w:rsidRDefault="00C61CC6" w:rsidP="00087800">
            <w:r>
              <w:t>6</w:t>
            </w:r>
          </w:p>
        </w:tc>
        <w:tc>
          <w:tcPr>
            <w:tcW w:w="3545" w:type="dxa"/>
          </w:tcPr>
          <w:p w:rsidR="00C61CC6" w:rsidRPr="00741156" w:rsidRDefault="00C61CC6" w:rsidP="00087800">
            <w:proofErr w:type="spellStart"/>
            <w:r w:rsidRPr="00741156">
              <w:t>Байланысты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қызметтер</w:t>
            </w:r>
            <w:proofErr w:type="spellEnd"/>
            <w:r w:rsidRPr="00741156">
              <w:t xml:space="preserve"> (</w:t>
            </w:r>
            <w:proofErr w:type="spellStart"/>
            <w:r w:rsidRPr="00741156">
              <w:t>қажет</w:t>
            </w:r>
            <w:proofErr w:type="spellEnd"/>
          </w:p>
          <w:p w:rsidR="00C61CC6" w:rsidRPr="00741156" w:rsidRDefault="00C61CC6" w:rsidP="00087800">
            <w:proofErr w:type="spellStart"/>
            <w:r w:rsidRPr="00741156">
              <w:t>болған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жағдайда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көрсетіледі</w:t>
            </w:r>
            <w:proofErr w:type="spellEnd"/>
            <w:r w:rsidRPr="00741156">
              <w:t>)</w:t>
            </w:r>
          </w:p>
          <w:p w:rsidR="00C61CC6" w:rsidRPr="00C4006B" w:rsidRDefault="00C61CC6" w:rsidP="00087800">
            <w:r w:rsidRPr="00741156">
              <w:t>(</w:t>
            </w:r>
            <w:proofErr w:type="spellStart"/>
            <w:r w:rsidRPr="00741156">
              <w:t>монтаждау</w:t>
            </w:r>
            <w:proofErr w:type="spellEnd"/>
            <w:r w:rsidRPr="00741156">
              <w:t xml:space="preserve">, </w:t>
            </w:r>
            <w:proofErr w:type="spellStart"/>
            <w:r w:rsidRPr="00741156">
              <w:t>іске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қосу</w:t>
            </w:r>
            <w:proofErr w:type="spellEnd"/>
            <w:r w:rsidRPr="00741156">
              <w:t>,</w:t>
            </w:r>
            <w:r w:rsidRPr="00CF4DC3">
              <w:t xml:space="preserve"> </w:t>
            </w:r>
            <w:proofErr w:type="spellStart"/>
            <w:r w:rsidRPr="00741156">
              <w:t>дайындау</w:t>
            </w:r>
            <w:proofErr w:type="spellEnd"/>
            <w:r w:rsidRPr="00741156">
              <w:t xml:space="preserve">, </w:t>
            </w:r>
            <w:proofErr w:type="spellStart"/>
            <w:r w:rsidRPr="00741156">
              <w:t>тексеру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және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тауарларды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сынау</w:t>
            </w:r>
            <w:proofErr w:type="spellEnd"/>
            <w:r w:rsidRPr="00741156">
              <w:t>)</w:t>
            </w:r>
          </w:p>
        </w:tc>
        <w:tc>
          <w:tcPr>
            <w:tcW w:w="6379" w:type="dxa"/>
          </w:tcPr>
          <w:p w:rsidR="00C61CC6" w:rsidRPr="00C4006B" w:rsidRDefault="00C61CC6" w:rsidP="00087800"/>
        </w:tc>
      </w:tr>
      <w:tr w:rsidR="00C61CC6" w:rsidRPr="00C4006B" w:rsidTr="00087800">
        <w:tc>
          <w:tcPr>
            <w:tcW w:w="425" w:type="dxa"/>
          </w:tcPr>
          <w:p w:rsidR="00C61CC6" w:rsidRDefault="00C61CC6" w:rsidP="00087800">
            <w:r>
              <w:t>7</w:t>
            </w:r>
          </w:p>
        </w:tc>
        <w:tc>
          <w:tcPr>
            <w:tcW w:w="3545" w:type="dxa"/>
          </w:tcPr>
          <w:p w:rsidR="00C61CC6" w:rsidRPr="00C4006B" w:rsidRDefault="00C61CC6" w:rsidP="00087800">
            <w:proofErr w:type="spellStart"/>
            <w:r w:rsidRPr="0050202A">
              <w:t>Әлеуетті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өнім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берушіге</w:t>
            </w:r>
            <w:proofErr w:type="spellEnd"/>
            <w:r w:rsidRPr="0050202A">
              <w:t xml:space="preserve"> оны </w:t>
            </w:r>
            <w:proofErr w:type="spellStart"/>
            <w:r w:rsidRPr="0050202A">
              <w:t>жеңімпаз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деп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анықтаған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және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онымен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мемлекеттік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сатып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алу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туралы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шарт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жасасқан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жағдайда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қойылатын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талаптар</w:t>
            </w:r>
            <w:proofErr w:type="spellEnd"/>
            <w:r w:rsidRPr="0050202A">
              <w:t xml:space="preserve"> (</w:t>
            </w:r>
            <w:proofErr w:type="spellStart"/>
            <w:r w:rsidRPr="0050202A">
              <w:t>қажет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болған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жағдайда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көрсетіледі</w:t>
            </w:r>
            <w:proofErr w:type="spellEnd"/>
            <w:r w:rsidRPr="0050202A">
              <w:t>) (</w:t>
            </w:r>
            <w:proofErr w:type="spellStart"/>
            <w:r w:rsidRPr="0050202A">
              <w:t>Әлеуетті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өнім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берушіні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көрсетілген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мәліметтерді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көрсетпегені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немесе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ұсынбағаны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үшін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қабылдамауға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жол</w:t>
            </w:r>
            <w:proofErr w:type="spellEnd"/>
            <w:r w:rsidRPr="0050202A">
              <w:t xml:space="preserve"> </w:t>
            </w:r>
            <w:proofErr w:type="spellStart"/>
            <w:r w:rsidRPr="0050202A">
              <w:t>берілмейді</w:t>
            </w:r>
            <w:proofErr w:type="spellEnd"/>
            <w:r w:rsidRPr="0050202A">
              <w:t>)</w:t>
            </w:r>
          </w:p>
        </w:tc>
        <w:tc>
          <w:tcPr>
            <w:tcW w:w="6379" w:type="dxa"/>
          </w:tcPr>
          <w:p w:rsidR="00C61CC6" w:rsidRPr="00C4006B" w:rsidRDefault="00C61CC6" w:rsidP="00087800"/>
        </w:tc>
      </w:tr>
    </w:tbl>
    <w:p w:rsidR="00C61CC6" w:rsidRPr="00C4006B" w:rsidRDefault="00C61CC6" w:rsidP="00C61CC6"/>
    <w:p w:rsidR="00C61CC6" w:rsidRPr="00567AA4" w:rsidRDefault="00C61CC6" w:rsidP="00C61CC6">
      <w:pPr>
        <w:rPr>
          <w:lang w:val="kk-KZ"/>
        </w:rPr>
      </w:pPr>
    </w:p>
    <w:p w:rsidR="0046642C" w:rsidRPr="00C61CC6" w:rsidRDefault="0046642C">
      <w:pPr>
        <w:rPr>
          <w:lang w:val="kk-KZ"/>
        </w:rPr>
      </w:pPr>
    </w:p>
    <w:sectPr w:rsidR="0046642C" w:rsidRPr="00C61CC6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C6"/>
    <w:rsid w:val="0046642C"/>
    <w:rsid w:val="00C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B6B4-582A-4F4A-961A-823DE2D2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CC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C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2024-02-22T10:04:00Z</dcterms:created>
  <dcterms:modified xsi:type="dcterms:W3CDTF">2024-02-22T10:05:00Z</dcterms:modified>
</cp:coreProperties>
</file>