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61" w:rsidRPr="00B45817" w:rsidRDefault="00A73F61" w:rsidP="00A73F61">
      <w:pPr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«</w:t>
      </w:r>
      <w:r w:rsidRPr="00754C9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Монитор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ды</w:t>
      </w:r>
      <w:r w:rsidRPr="00B4581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» </w:t>
      </w:r>
      <w:r w:rsidRPr="00B458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мемлекеттік сатып алу бойынша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B45817">
        <w:rPr>
          <w:rFonts w:ascii="Times New Roman" w:hAnsi="Times New Roman" w:cs="Times New Roman"/>
          <w:b/>
          <w:sz w:val="24"/>
          <w:szCs w:val="24"/>
          <w:lang w:val="kk-KZ"/>
        </w:rPr>
        <w:t>ехникалық ерекшелі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</w:p>
    <w:p w:rsidR="00A73F61" w:rsidRPr="0082621D" w:rsidRDefault="00A73F61" w:rsidP="00A73F61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1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6520"/>
      </w:tblGrid>
      <w:tr w:rsidR="00A73F61" w:rsidRPr="00464E3F" w:rsidTr="00087800">
        <w:tc>
          <w:tcPr>
            <w:tcW w:w="425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3403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Бөлім</w:t>
            </w:r>
          </w:p>
        </w:tc>
        <w:tc>
          <w:tcPr>
            <w:tcW w:w="6520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Талаптары</w:t>
            </w:r>
          </w:p>
        </w:tc>
      </w:tr>
      <w:tr w:rsidR="00A73F61" w:rsidRPr="00A73F61" w:rsidTr="00087800">
        <w:tc>
          <w:tcPr>
            <w:tcW w:w="425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3" w:type="dxa"/>
          </w:tcPr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Сатып алынатын тауарларға, ұлттық стандарттардың, ал олар болмаған жағдайда мемлекетаралық стандарттардың</w:t>
            </w:r>
          </w:p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атауы. Ұлттық және мемлекетаралық стандарттар болмаған кезде, мемлекеттік</w:t>
            </w:r>
          </w:p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сатып алуды нормалау ескеріле отырып, сатып алынатын тауарлардың, талап етілетін</w:t>
            </w:r>
          </w:p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функционалдық, техникалық, сапалық және пайдаланушылық</w:t>
            </w:r>
          </w:p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сипаттамалары көрсетіледі.</w:t>
            </w:r>
          </w:p>
        </w:tc>
        <w:tc>
          <w:tcPr>
            <w:tcW w:w="6520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3F61" w:rsidRPr="00464E3F" w:rsidTr="00087800">
        <w:trPr>
          <w:trHeight w:val="333"/>
        </w:trPr>
        <w:tc>
          <w:tcPr>
            <w:tcW w:w="425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Шыққан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6520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2022 </w:t>
            </w:r>
            <w:proofErr w:type="spellStart"/>
            <w:r w:rsidRPr="00464E3F">
              <w:rPr>
                <w:rFonts w:ascii="Times New Roman" w:eastAsia="Calibri" w:hAnsi="Times New Roman" w:cs="Times New Roman"/>
                <w:sz w:val="20"/>
                <w:szCs w:val="20"/>
              </w:rPr>
              <w:t>ерте</w:t>
            </w:r>
            <w:proofErr w:type="spellEnd"/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емес</w:t>
            </w:r>
          </w:p>
        </w:tc>
      </w:tr>
      <w:tr w:rsidR="00A73F61" w:rsidRPr="00464E3F" w:rsidTr="00087800">
        <w:trPr>
          <w:trHeight w:val="161"/>
        </w:trPr>
        <w:tc>
          <w:tcPr>
            <w:tcW w:w="425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Кепілдік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айлар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емінде </w:t>
            </w:r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A73F61" w:rsidRPr="00A73F61" w:rsidTr="00087800">
        <w:trPr>
          <w:trHeight w:val="2399"/>
        </w:trPr>
        <w:tc>
          <w:tcPr>
            <w:tcW w:w="425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Сатып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алынатын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тауарлардың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қажетті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функционалдық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сапалық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өнімділігі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сипаттамаларының</w:t>
            </w:r>
            <w:proofErr w:type="spellEnd"/>
          </w:p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сипатталуы</w:t>
            </w:r>
            <w:proofErr w:type="spellEnd"/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6520" w:type="dxa"/>
            <w:shd w:val="clear" w:color="auto" w:fill="auto"/>
          </w:tcPr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Диагонал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кемінде 27 дюйм;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Форматтық арақатынас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16:9-дан төмен емес кең экранды формат;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Панель түрі, беті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IPS кем емес;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Оңтайлы ажыратымдылық-60 Гц-тен аспайтын жиілік 1 920 x 1 080 нүктеден кем емес;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Максималды жиілі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гі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75 Гц кем емес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Контраст коэффициенті: 1000: 1 (номинал) кем емес;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Жарықтандыру технологиясы-жарықдиодты шамнан төмен емес; 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Жарықты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250 </w:t>
            </w:r>
            <w:r w:rsidRPr="0057615B">
              <w:rPr>
                <w:rFonts w:ascii="Times New Roman" w:hAnsi="Times New Roman" w:cs="Times New Roman"/>
                <w:sz w:val="20"/>
                <w:szCs w:val="20"/>
              </w:rPr>
              <w:t>250 кд/м²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 емес;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 беру уақыты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мс кем емес.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Көру бұрышы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178° кем емес (тігінен, номиналы), 178° кем емес (көлденеңінен, номиналы);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Көлбеу бұрышы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кемінде -5°, бірақ +20° артық емес;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Енгізу-шығару порттары: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DVI-дан төмен емес 1 порттан кем емес; 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HDMI-дан төмен емес 1 порттан кем емес;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Қуатты тұтыну: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 режимінде 20 Вт артық емес; 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Күту және ұйқы режимінде 1 Вт артық емес.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Қосымша:</w:t>
            </w:r>
          </w:p>
          <w:p w:rsidR="00A73F61" w:rsidRPr="00464E3F" w:rsidRDefault="00A73F61" w:rsidP="0008780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VESA қондырғысының болуы; </w:t>
            </w:r>
          </w:p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Жеткізу жиынтығына барлық интерфейс кабельдері, қуат кабельдері және нұсқаулар қосылуы керек.</w:t>
            </w:r>
          </w:p>
        </w:tc>
      </w:tr>
      <w:tr w:rsidR="00A73F61" w:rsidRPr="00A73F61" w:rsidTr="00087800">
        <w:tc>
          <w:tcPr>
            <w:tcW w:w="425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3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Ілеспе қызметтер (қажет болған жағдайда көрсетіледі) (монтаждау, іске қосу, оқыту, тексеру және</w:t>
            </w:r>
          </w:p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тауарларды тестілеу)</w:t>
            </w:r>
          </w:p>
        </w:tc>
        <w:tc>
          <w:tcPr>
            <w:tcW w:w="6520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Жеткізуші сонымен қатар мыналарды қамтамасыз етуі керек: диагностика/тестілеу, барлық жабдықты тасымалдау.</w:t>
            </w:r>
          </w:p>
        </w:tc>
      </w:tr>
      <w:tr w:rsidR="00A73F61" w:rsidRPr="00464E3F" w:rsidTr="00087800">
        <w:tc>
          <w:tcPr>
            <w:tcW w:w="425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жеңімпаз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анықталған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жағдайда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орындаушыға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қосымша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онымен</w:t>
            </w:r>
            <w:proofErr w:type="spellEnd"/>
          </w:p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сатып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шарт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жасасу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</w:p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жағдайда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көрсетіледі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</w:p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өнім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берушіні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</w:p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мәліметтерді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көрсетпегені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</w:p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бермегені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қабылдамауға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жол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берілмейді</w:t>
            </w:r>
            <w:proofErr w:type="spellEnd"/>
          </w:p>
        </w:tc>
        <w:tc>
          <w:tcPr>
            <w:tcW w:w="6520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3F61" w:rsidRPr="00464E3F" w:rsidTr="00087800">
        <w:tc>
          <w:tcPr>
            <w:tcW w:w="425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6520" w:type="dxa"/>
          </w:tcPr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Шарт жасасқан мезеттен бастап күнтізбелік 60 күн </w:t>
            </w:r>
          </w:p>
        </w:tc>
      </w:tr>
      <w:tr w:rsidR="00A73F61" w:rsidRPr="00464E3F" w:rsidTr="00087800">
        <w:tc>
          <w:tcPr>
            <w:tcW w:w="425" w:type="dxa"/>
          </w:tcPr>
          <w:p w:rsidR="00A73F61" w:rsidRPr="00464E3F" w:rsidRDefault="00A73F61" w:rsidP="000878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E3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3" w:type="dxa"/>
          </w:tcPr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Тауарды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4E3F">
              <w:rPr>
                <w:rFonts w:ascii="Times New Roman" w:hAnsi="Times New Roman" w:cs="Times New Roman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6520" w:type="dxa"/>
          </w:tcPr>
          <w:p w:rsidR="00A73F61" w:rsidRPr="00464E3F" w:rsidRDefault="00A73F61" w:rsidP="000878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Астана қаласы,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ауданы, Д. Қонаев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көшесі, 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464E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A73F61" w:rsidRPr="0082621D" w:rsidRDefault="00A73F61" w:rsidP="00A73F61">
      <w:pPr>
        <w:rPr>
          <w:rFonts w:ascii="Times New Roman" w:hAnsi="Times New Roman" w:cs="Times New Roman"/>
          <w:lang w:val="kk-KZ"/>
        </w:rPr>
      </w:pPr>
    </w:p>
    <w:p w:rsidR="0046642C" w:rsidRPr="00A73F61" w:rsidRDefault="0046642C">
      <w:pPr>
        <w:rPr>
          <w:lang w:val="kk-KZ"/>
        </w:rPr>
      </w:pPr>
      <w:bookmarkStart w:id="0" w:name="_GoBack"/>
      <w:bookmarkEnd w:id="0"/>
    </w:p>
    <w:sectPr w:rsidR="0046642C" w:rsidRPr="00A7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61"/>
    <w:rsid w:val="0046642C"/>
    <w:rsid w:val="00A7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416B-BDAA-48C0-81EA-4F48A181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F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3F6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7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2024-02-22T10:14:00Z</dcterms:created>
  <dcterms:modified xsi:type="dcterms:W3CDTF">2024-02-22T10:14:00Z</dcterms:modified>
</cp:coreProperties>
</file>