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118A" w:rsidRDefault="007B118A" w:rsidP="007B118A">
      <w:pPr>
        <w:jc w:val="center"/>
        <w:rPr>
          <w:b/>
          <w:color w:val="auto"/>
          <w:lang w:val="kk-KZ"/>
        </w:rPr>
      </w:pPr>
      <w:r>
        <w:rPr>
          <w:b/>
          <w:color w:val="auto"/>
          <w:lang w:val="kk-KZ"/>
        </w:rPr>
        <w:t>Сатып алынатын ж</w:t>
      </w:r>
      <w:r w:rsidRPr="0008105C">
        <w:rPr>
          <w:b/>
          <w:color w:val="auto"/>
          <w:lang w:val="kk-KZ"/>
        </w:rPr>
        <w:t>ұмыс</w:t>
      </w:r>
      <w:r>
        <w:rPr>
          <w:b/>
          <w:color w:val="auto"/>
          <w:lang w:val="kk-KZ"/>
        </w:rPr>
        <w:t>тың</w:t>
      </w:r>
    </w:p>
    <w:p w:rsidR="007B118A" w:rsidRPr="00782255" w:rsidRDefault="007B118A" w:rsidP="007B118A">
      <w:pPr>
        <w:jc w:val="center"/>
        <w:rPr>
          <w:b/>
          <w:color w:val="auto"/>
          <w:lang w:val="kk-KZ"/>
        </w:rPr>
      </w:pPr>
      <w:r w:rsidRPr="00782255">
        <w:rPr>
          <w:b/>
          <w:color w:val="auto"/>
          <w:lang w:val="kk-KZ"/>
        </w:rPr>
        <w:t>ТЕХНИКАЛЫҚ ЕРЕКШЕЛІГІ</w:t>
      </w:r>
    </w:p>
    <w:p w:rsidR="007B118A" w:rsidRPr="00782255" w:rsidRDefault="007B118A" w:rsidP="007B118A">
      <w:pPr>
        <w:jc w:val="center"/>
        <w:rPr>
          <w:b/>
          <w:color w:val="auto"/>
          <w:lang w:val="kk-KZ"/>
        </w:rPr>
      </w:pPr>
    </w:p>
    <w:tbl>
      <w:tblPr>
        <w:tblStyle w:val="a3"/>
        <w:tblW w:w="10349" w:type="dxa"/>
        <w:tblInd w:w="-743" w:type="dxa"/>
        <w:tblLayout w:type="fixed"/>
        <w:tblLook w:val="04A0" w:firstRow="1" w:lastRow="0" w:firstColumn="1" w:lastColumn="0" w:noHBand="0" w:noVBand="1"/>
      </w:tblPr>
      <w:tblGrid>
        <w:gridCol w:w="425"/>
        <w:gridCol w:w="3545"/>
        <w:gridCol w:w="6379"/>
      </w:tblGrid>
      <w:tr w:rsidR="007B118A" w:rsidRPr="00782255" w:rsidTr="00CC40DB">
        <w:tc>
          <w:tcPr>
            <w:tcW w:w="425" w:type="dxa"/>
          </w:tcPr>
          <w:p w:rsidR="007B118A" w:rsidRPr="00782255" w:rsidRDefault="007B118A" w:rsidP="00CC40DB">
            <w:pPr>
              <w:rPr>
                <w:b/>
                <w:color w:val="auto"/>
              </w:rPr>
            </w:pPr>
            <w:r w:rsidRPr="00782255">
              <w:rPr>
                <w:b/>
                <w:color w:val="auto"/>
              </w:rPr>
              <w:t>№</w:t>
            </w:r>
          </w:p>
        </w:tc>
        <w:tc>
          <w:tcPr>
            <w:tcW w:w="3545" w:type="dxa"/>
          </w:tcPr>
          <w:p w:rsidR="007B118A" w:rsidRPr="00782255" w:rsidRDefault="007B118A" w:rsidP="00CC40DB">
            <w:pPr>
              <w:jc w:val="center"/>
              <w:rPr>
                <w:b/>
                <w:color w:val="auto"/>
              </w:rPr>
            </w:pPr>
            <w:proofErr w:type="spellStart"/>
            <w:r w:rsidRPr="00782255">
              <w:rPr>
                <w:b/>
                <w:color w:val="auto"/>
              </w:rPr>
              <w:t>Бөлімі</w:t>
            </w:r>
            <w:proofErr w:type="spellEnd"/>
          </w:p>
        </w:tc>
        <w:tc>
          <w:tcPr>
            <w:tcW w:w="6379" w:type="dxa"/>
          </w:tcPr>
          <w:p w:rsidR="007B118A" w:rsidRPr="00782255" w:rsidRDefault="007B118A" w:rsidP="00CC40DB">
            <w:pPr>
              <w:jc w:val="center"/>
              <w:rPr>
                <w:b/>
                <w:color w:val="auto"/>
              </w:rPr>
            </w:pPr>
            <w:proofErr w:type="spellStart"/>
            <w:r w:rsidRPr="00782255">
              <w:rPr>
                <w:b/>
                <w:color w:val="auto"/>
              </w:rPr>
              <w:t>Талаптар</w:t>
            </w:r>
            <w:proofErr w:type="spellEnd"/>
          </w:p>
        </w:tc>
      </w:tr>
      <w:tr w:rsidR="007B118A" w:rsidRPr="00782255" w:rsidTr="00CC40DB">
        <w:tc>
          <w:tcPr>
            <w:tcW w:w="425" w:type="dxa"/>
          </w:tcPr>
          <w:p w:rsidR="007B118A" w:rsidRPr="00782255" w:rsidRDefault="007B118A" w:rsidP="00CC40DB">
            <w:pPr>
              <w:rPr>
                <w:b/>
                <w:color w:val="auto"/>
              </w:rPr>
            </w:pPr>
            <w:r w:rsidRPr="00782255">
              <w:rPr>
                <w:b/>
                <w:color w:val="auto"/>
              </w:rPr>
              <w:t>1</w:t>
            </w:r>
          </w:p>
        </w:tc>
        <w:tc>
          <w:tcPr>
            <w:tcW w:w="3545" w:type="dxa"/>
          </w:tcPr>
          <w:p w:rsidR="007B118A" w:rsidRPr="00782255" w:rsidRDefault="007B118A" w:rsidP="00CC40DB">
            <w:pPr>
              <w:jc w:val="left"/>
              <w:rPr>
                <w:b/>
                <w:color w:val="auto"/>
              </w:rPr>
            </w:pPr>
            <w:proofErr w:type="spellStart"/>
            <w:r w:rsidRPr="0008105C">
              <w:rPr>
                <w:color w:val="auto"/>
              </w:rPr>
              <w:t>Жұмыстың</w:t>
            </w:r>
            <w:proofErr w:type="spellEnd"/>
            <w:r w:rsidRPr="0008105C">
              <w:rPr>
                <w:color w:val="auto"/>
              </w:rPr>
              <w:t xml:space="preserve"> </w:t>
            </w:r>
            <w:proofErr w:type="spellStart"/>
            <w:r w:rsidRPr="0008105C">
              <w:rPr>
                <w:color w:val="auto"/>
              </w:rPr>
              <w:t>атауы</w:t>
            </w:r>
            <w:proofErr w:type="spellEnd"/>
          </w:p>
        </w:tc>
        <w:tc>
          <w:tcPr>
            <w:tcW w:w="6379" w:type="dxa"/>
          </w:tcPr>
          <w:p w:rsidR="007B118A" w:rsidRDefault="007B118A" w:rsidP="00CC40DB">
            <w:pPr>
              <w:jc w:val="left"/>
              <w:rPr>
                <w:color w:val="auto"/>
                <w:lang w:val="kk-KZ"/>
              </w:rPr>
            </w:pPr>
            <w:r w:rsidRPr="0008105C">
              <w:rPr>
                <w:color w:val="auto"/>
                <w:lang w:val="kk-KZ"/>
              </w:rPr>
              <w:t>Өнеркәсіптік альпинизм жұмысы</w:t>
            </w:r>
            <w:r>
              <w:rPr>
                <w:color w:val="auto"/>
                <w:lang w:val="kk-KZ"/>
              </w:rPr>
              <w:t>.</w:t>
            </w:r>
            <w:r w:rsidRPr="0008105C">
              <w:rPr>
                <w:color w:val="auto"/>
                <w:lang w:val="kk-KZ"/>
              </w:rPr>
              <w:t xml:space="preserve"> </w:t>
            </w:r>
          </w:p>
          <w:p w:rsidR="007B118A" w:rsidRPr="00782255" w:rsidRDefault="007B118A" w:rsidP="00CC40DB">
            <w:pPr>
              <w:jc w:val="left"/>
              <w:rPr>
                <w:color w:val="auto"/>
              </w:rPr>
            </w:pPr>
          </w:p>
        </w:tc>
      </w:tr>
      <w:tr w:rsidR="007B118A" w:rsidRPr="00782255" w:rsidTr="00CC40DB">
        <w:tc>
          <w:tcPr>
            <w:tcW w:w="425" w:type="dxa"/>
          </w:tcPr>
          <w:p w:rsidR="007B118A" w:rsidRPr="00782255" w:rsidRDefault="007B118A" w:rsidP="00CC40DB">
            <w:pPr>
              <w:rPr>
                <w:color w:val="auto"/>
              </w:rPr>
            </w:pPr>
            <w:r w:rsidRPr="00782255">
              <w:rPr>
                <w:color w:val="auto"/>
              </w:rPr>
              <w:t>2</w:t>
            </w:r>
          </w:p>
        </w:tc>
        <w:tc>
          <w:tcPr>
            <w:tcW w:w="3545" w:type="dxa"/>
          </w:tcPr>
          <w:p w:rsidR="007B118A" w:rsidRPr="00782255" w:rsidRDefault="007B118A" w:rsidP="00CC40DB">
            <w:pPr>
              <w:rPr>
                <w:color w:val="auto"/>
              </w:rPr>
            </w:pPr>
            <w:proofErr w:type="spellStart"/>
            <w:r w:rsidRPr="00782255">
              <w:rPr>
                <w:color w:val="auto"/>
              </w:rPr>
              <w:t>Кепілдік</w:t>
            </w:r>
            <w:proofErr w:type="spellEnd"/>
            <w:r w:rsidRPr="00782255">
              <w:rPr>
                <w:color w:val="auto"/>
              </w:rPr>
              <w:t xml:space="preserve"> </w:t>
            </w:r>
            <w:proofErr w:type="spellStart"/>
            <w:r w:rsidRPr="00782255">
              <w:rPr>
                <w:color w:val="auto"/>
              </w:rPr>
              <w:t>мерзімі</w:t>
            </w:r>
            <w:proofErr w:type="spellEnd"/>
            <w:r w:rsidRPr="00E00E74">
              <w:rPr>
                <w:color w:val="auto"/>
              </w:rPr>
              <w:t xml:space="preserve"> </w:t>
            </w:r>
            <w:r w:rsidRPr="00782255">
              <w:rPr>
                <w:color w:val="auto"/>
              </w:rPr>
              <w:t>(</w:t>
            </w:r>
            <w:proofErr w:type="spellStart"/>
            <w:r w:rsidRPr="00782255">
              <w:rPr>
                <w:color w:val="auto"/>
              </w:rPr>
              <w:t>айлар</w:t>
            </w:r>
            <w:proofErr w:type="spellEnd"/>
            <w:r w:rsidRPr="00782255">
              <w:rPr>
                <w:color w:val="auto"/>
              </w:rPr>
              <w:t>)</w:t>
            </w:r>
          </w:p>
        </w:tc>
        <w:tc>
          <w:tcPr>
            <w:tcW w:w="6379" w:type="dxa"/>
          </w:tcPr>
          <w:p w:rsidR="007B118A" w:rsidRDefault="007B118A" w:rsidP="00CC40DB">
            <w:pPr>
              <w:rPr>
                <w:color w:val="auto"/>
              </w:rPr>
            </w:pPr>
          </w:p>
          <w:p w:rsidR="007B118A" w:rsidRPr="00782255" w:rsidRDefault="007B118A" w:rsidP="00CC40DB">
            <w:pPr>
              <w:rPr>
                <w:color w:val="auto"/>
              </w:rPr>
            </w:pPr>
          </w:p>
        </w:tc>
      </w:tr>
      <w:tr w:rsidR="007B118A" w:rsidRPr="007B118A" w:rsidTr="00CC40DB">
        <w:tc>
          <w:tcPr>
            <w:tcW w:w="425" w:type="dxa"/>
          </w:tcPr>
          <w:p w:rsidR="007B118A" w:rsidRPr="00782255" w:rsidRDefault="007B118A" w:rsidP="00CC40DB">
            <w:pPr>
              <w:rPr>
                <w:color w:val="auto"/>
              </w:rPr>
            </w:pPr>
            <w:r w:rsidRPr="00782255">
              <w:rPr>
                <w:color w:val="auto"/>
              </w:rPr>
              <w:t>3</w:t>
            </w:r>
          </w:p>
        </w:tc>
        <w:tc>
          <w:tcPr>
            <w:tcW w:w="3545" w:type="dxa"/>
          </w:tcPr>
          <w:p w:rsidR="007B118A" w:rsidRPr="00782255" w:rsidRDefault="007B118A" w:rsidP="00CC40DB">
            <w:pPr>
              <w:jc w:val="left"/>
              <w:rPr>
                <w:color w:val="auto"/>
              </w:rPr>
            </w:pPr>
            <w:proofErr w:type="spellStart"/>
            <w:r w:rsidRPr="00782255">
              <w:rPr>
                <w:color w:val="auto"/>
              </w:rPr>
              <w:t>Талап</w:t>
            </w:r>
            <w:proofErr w:type="spellEnd"/>
            <w:r w:rsidRPr="00782255">
              <w:rPr>
                <w:color w:val="auto"/>
              </w:rPr>
              <w:t xml:space="preserve"> </w:t>
            </w:r>
            <w:proofErr w:type="spellStart"/>
            <w:r w:rsidRPr="00782255">
              <w:rPr>
                <w:color w:val="auto"/>
              </w:rPr>
              <w:t>етілетін</w:t>
            </w:r>
            <w:proofErr w:type="spellEnd"/>
            <w:r w:rsidRPr="00782255">
              <w:rPr>
                <w:color w:val="auto"/>
              </w:rPr>
              <w:t xml:space="preserve"> </w:t>
            </w:r>
            <w:proofErr w:type="spellStart"/>
            <w:r w:rsidRPr="00782255">
              <w:rPr>
                <w:color w:val="auto"/>
              </w:rPr>
              <w:t>сипаттамалардың</w:t>
            </w:r>
            <w:proofErr w:type="spellEnd"/>
            <w:r w:rsidRPr="00782255">
              <w:rPr>
                <w:color w:val="auto"/>
              </w:rPr>
              <w:t xml:space="preserve">, </w:t>
            </w:r>
            <w:proofErr w:type="spellStart"/>
            <w:r w:rsidRPr="00782255">
              <w:rPr>
                <w:color w:val="auto"/>
              </w:rPr>
              <w:t>параметрлердің</w:t>
            </w:r>
            <w:proofErr w:type="spellEnd"/>
            <w:r w:rsidRPr="00782255">
              <w:rPr>
                <w:color w:val="auto"/>
              </w:rPr>
              <w:t xml:space="preserve"> </w:t>
            </w:r>
            <w:proofErr w:type="spellStart"/>
            <w:r w:rsidRPr="00782255">
              <w:rPr>
                <w:color w:val="auto"/>
              </w:rPr>
              <w:t>және</w:t>
            </w:r>
            <w:proofErr w:type="spellEnd"/>
            <w:r w:rsidRPr="00782255">
              <w:rPr>
                <w:color w:val="auto"/>
              </w:rPr>
              <w:t xml:space="preserve"> </w:t>
            </w:r>
            <w:proofErr w:type="spellStart"/>
            <w:r w:rsidRPr="00782255">
              <w:rPr>
                <w:color w:val="auto"/>
              </w:rPr>
              <w:t>өзге</w:t>
            </w:r>
            <w:proofErr w:type="spellEnd"/>
            <w:r w:rsidRPr="00782255">
              <w:rPr>
                <w:color w:val="auto"/>
              </w:rPr>
              <w:t xml:space="preserve"> де </w:t>
            </w:r>
            <w:proofErr w:type="spellStart"/>
            <w:r w:rsidRPr="00782255">
              <w:rPr>
                <w:color w:val="auto"/>
              </w:rPr>
              <w:t>бастапқы</w:t>
            </w:r>
            <w:proofErr w:type="spellEnd"/>
            <w:r w:rsidRPr="00782255">
              <w:rPr>
                <w:color w:val="auto"/>
              </w:rPr>
              <w:t xml:space="preserve"> </w:t>
            </w:r>
            <w:proofErr w:type="spellStart"/>
            <w:r w:rsidRPr="00782255">
              <w:rPr>
                <w:color w:val="auto"/>
              </w:rPr>
              <w:t>деректердің</w:t>
            </w:r>
            <w:proofErr w:type="spellEnd"/>
            <w:r w:rsidRPr="00782255">
              <w:rPr>
                <w:color w:val="auto"/>
              </w:rPr>
              <w:t xml:space="preserve"> </w:t>
            </w:r>
            <w:proofErr w:type="spellStart"/>
            <w:r w:rsidRPr="00782255">
              <w:rPr>
                <w:color w:val="auto"/>
              </w:rPr>
              <w:t>сипаттамасы</w:t>
            </w:r>
            <w:proofErr w:type="spellEnd"/>
            <w:r w:rsidRPr="00782255">
              <w:rPr>
                <w:color w:val="auto"/>
              </w:rPr>
              <w:t>:</w:t>
            </w:r>
          </w:p>
        </w:tc>
        <w:tc>
          <w:tcPr>
            <w:tcW w:w="6379" w:type="dxa"/>
          </w:tcPr>
          <w:p w:rsidR="007B118A" w:rsidRPr="0008105C" w:rsidRDefault="007B118A" w:rsidP="00CC40DB">
            <w:pPr>
              <w:rPr>
                <w:color w:val="auto"/>
                <w:lang w:val="kk-KZ"/>
              </w:rPr>
            </w:pPr>
            <w:r w:rsidRPr="0008105C">
              <w:rPr>
                <w:color w:val="auto"/>
                <w:lang w:val="kk-KZ"/>
              </w:rPr>
              <w:t>Жууға жататын барлық алаң кемінде 26</w:t>
            </w:r>
            <w:r>
              <w:rPr>
                <w:color w:val="auto"/>
                <w:lang w:val="kk-KZ"/>
              </w:rPr>
              <w:t xml:space="preserve"> 615, 26 шаршы метрді құрайды.</w:t>
            </w:r>
          </w:p>
          <w:p w:rsidR="007B118A" w:rsidRPr="0008105C" w:rsidRDefault="007B118A" w:rsidP="00CC40DB">
            <w:pPr>
              <w:rPr>
                <w:color w:val="auto"/>
                <w:lang w:val="kk-KZ"/>
              </w:rPr>
            </w:pPr>
            <w:r>
              <w:rPr>
                <w:color w:val="auto"/>
                <w:lang w:val="kk-KZ"/>
              </w:rPr>
              <w:t>М</w:t>
            </w:r>
            <w:r w:rsidRPr="0008105C">
              <w:rPr>
                <w:color w:val="auto"/>
                <w:lang w:val="kk-KZ"/>
              </w:rPr>
              <w:t xml:space="preserve">ұнара бөлігі-биіктігі 101 метр, </w:t>
            </w:r>
            <w:r>
              <w:rPr>
                <w:color w:val="auto"/>
                <w:lang w:val="kk-KZ"/>
              </w:rPr>
              <w:t>тұғырбет</w:t>
            </w:r>
            <w:r w:rsidRPr="0008105C">
              <w:rPr>
                <w:color w:val="auto"/>
                <w:lang w:val="kk-KZ"/>
              </w:rPr>
              <w:t xml:space="preserve"> бөлігі-биіктігі 24 метр.  </w:t>
            </w:r>
          </w:p>
          <w:p w:rsidR="007B118A" w:rsidRPr="0008105C" w:rsidRDefault="007B118A" w:rsidP="00CC40DB">
            <w:pPr>
              <w:rPr>
                <w:color w:val="auto"/>
                <w:lang w:val="kk-KZ"/>
              </w:rPr>
            </w:pPr>
            <w:r w:rsidRPr="0008105C">
              <w:rPr>
                <w:color w:val="auto"/>
                <w:lang w:val="kk-KZ"/>
              </w:rPr>
              <w:t xml:space="preserve">     </w:t>
            </w:r>
            <w:r>
              <w:rPr>
                <w:color w:val="auto"/>
                <w:lang w:val="kk-KZ"/>
              </w:rPr>
              <w:t xml:space="preserve">Ғимарат биіктіктегі жұмыстар үшін </w:t>
            </w:r>
            <w:r w:rsidRPr="0008105C">
              <w:rPr>
                <w:color w:val="auto"/>
                <w:lang w:val="kk-KZ"/>
              </w:rPr>
              <w:t>күрделі шыны нысан болып</w:t>
            </w:r>
            <w:r>
              <w:rPr>
                <w:color w:val="auto"/>
                <w:lang w:val="kk-KZ"/>
              </w:rPr>
              <w:t xml:space="preserve"> табылады (ішкі анкер бұраны</w:t>
            </w:r>
            <w:r w:rsidRPr="0008105C">
              <w:rPr>
                <w:color w:val="auto"/>
                <w:lang w:val="kk-KZ"/>
              </w:rPr>
              <w:t xml:space="preserve"> мен басқа бекітпелердің болмауы).</w:t>
            </w:r>
          </w:p>
          <w:p w:rsidR="007B118A" w:rsidRPr="0008105C" w:rsidRDefault="007B118A" w:rsidP="00CC40DB">
            <w:pPr>
              <w:rPr>
                <w:color w:val="auto"/>
                <w:lang w:val="kk-KZ"/>
              </w:rPr>
            </w:pPr>
            <w:r w:rsidRPr="0008105C">
              <w:rPr>
                <w:color w:val="auto"/>
                <w:lang w:val="kk-KZ"/>
              </w:rPr>
              <w:t xml:space="preserve">     Ғимараттың сыртқы және ішкі қасбеттерінің шыны витраждары мен шыны шатырын жуу бойынша жұмыстар.</w:t>
            </w:r>
          </w:p>
          <w:p w:rsidR="007B118A" w:rsidRPr="0008105C" w:rsidRDefault="007B118A" w:rsidP="00CC40DB">
            <w:pPr>
              <w:rPr>
                <w:color w:val="auto"/>
                <w:lang w:val="kk-KZ"/>
              </w:rPr>
            </w:pPr>
            <w:r w:rsidRPr="0008105C">
              <w:rPr>
                <w:color w:val="auto"/>
                <w:lang w:val="kk-KZ"/>
              </w:rPr>
              <w:t xml:space="preserve">     Тапсырыс берушіде орындалған жұмыстардың сапасына негізделген</w:t>
            </w:r>
            <w:r>
              <w:rPr>
                <w:color w:val="auto"/>
                <w:lang w:val="kk-KZ"/>
              </w:rPr>
              <w:t xml:space="preserve"> наразылықтар болған жағдайда, Ө</w:t>
            </w:r>
            <w:r w:rsidRPr="0008105C">
              <w:rPr>
                <w:color w:val="auto"/>
                <w:lang w:val="kk-KZ"/>
              </w:rPr>
              <w:t xml:space="preserve">нім беруші белгіленген кемшіліктер мен ақауларды өз есебінен дереу жоюға міндетті. </w:t>
            </w:r>
          </w:p>
          <w:p w:rsidR="007B118A" w:rsidRPr="0008105C" w:rsidRDefault="007B118A" w:rsidP="00CC40DB">
            <w:pPr>
              <w:rPr>
                <w:color w:val="auto"/>
                <w:lang w:val="kk-KZ"/>
              </w:rPr>
            </w:pPr>
            <w:r w:rsidRPr="0008105C">
              <w:rPr>
                <w:color w:val="auto"/>
                <w:lang w:val="kk-KZ"/>
              </w:rPr>
              <w:t xml:space="preserve">      Жұмыс Тапсырыс беруші ғимаратының терезелерін, витраждарын және шыны шатырын 100% тазалауды қамтамасыз ете отырып, барлық қажетті материалдармен, жабдықтармен, жуу құралдарымен орындалуы тиіс. Өнім беруші объектіге жұмыстар жүргізу үшін жабдықтарды және барлық қажетті құралдарды жеткізуді, орнатуды </w:t>
            </w:r>
            <w:r>
              <w:rPr>
                <w:color w:val="auto"/>
                <w:lang w:val="kk-KZ"/>
              </w:rPr>
              <w:t>өз бетімен</w:t>
            </w:r>
            <w:r w:rsidRPr="0008105C">
              <w:rPr>
                <w:color w:val="auto"/>
                <w:lang w:val="kk-KZ"/>
              </w:rPr>
              <w:t xml:space="preserve"> қамтамасыз етеді.</w:t>
            </w:r>
          </w:p>
          <w:p w:rsidR="007B118A" w:rsidRPr="0008105C" w:rsidRDefault="007B118A" w:rsidP="00CC40DB">
            <w:pPr>
              <w:rPr>
                <w:color w:val="auto"/>
                <w:lang w:val="kk-KZ"/>
              </w:rPr>
            </w:pPr>
            <w:r w:rsidRPr="0008105C">
              <w:rPr>
                <w:color w:val="auto"/>
                <w:lang w:val="kk-KZ"/>
              </w:rPr>
              <w:t xml:space="preserve">     Жұмыстарды орындау кезінде Өнім беруші мамандарының жарақаттануына, мертігуіне, өлімге әкеп соққан авариялық жағдайлар мен жазатайым оқиғалар туындаған жағдайда Тапсырыс беруші жауапты болмайды.</w:t>
            </w:r>
          </w:p>
          <w:p w:rsidR="007B118A" w:rsidRPr="0008105C" w:rsidRDefault="007B118A" w:rsidP="00CC40DB">
            <w:pPr>
              <w:rPr>
                <w:color w:val="auto"/>
                <w:lang w:val="kk-KZ"/>
              </w:rPr>
            </w:pPr>
            <w:r w:rsidRPr="0008105C">
              <w:rPr>
                <w:color w:val="auto"/>
                <w:lang w:val="kk-KZ"/>
              </w:rPr>
              <w:t xml:space="preserve">     Күнделікті жұмыс көлемін орындау аяқталғаннан кейін Тапсырыс беруші жұмыстың сапасын тексереді. Жұмыстар тиісінше орындалмаған жағдайда Тапсырыс беруші орындалған жұмыстарға ескертулерді көрсете отырып, жұмыстардың сәйкес келмейтіні туралы актіні комиссиялық ресімдейді. Орындаушы Тапсырыс берушімен келісілген мерзімде актіде көрсетілген ескертулерді жоюға міндеттенеді.</w:t>
            </w:r>
          </w:p>
          <w:p w:rsidR="007B118A" w:rsidRPr="0008105C" w:rsidRDefault="007B118A" w:rsidP="00CC40DB">
            <w:pPr>
              <w:rPr>
                <w:color w:val="auto"/>
                <w:lang w:val="kk-KZ"/>
              </w:rPr>
            </w:pPr>
            <w:r w:rsidRPr="0008105C">
              <w:rPr>
                <w:color w:val="auto"/>
                <w:lang w:val="kk-KZ"/>
              </w:rPr>
              <w:t xml:space="preserve">     Күнделікті жұмыс көлемін орындау аяқталғаннан кейін Тапсырыс беруші жұмыстың сапасын тексереді. Жұмыстарды тиісінше орындамаған жағдайда, Тапсырыс беруші Тапсырыс беруш</w:t>
            </w:r>
            <w:r>
              <w:rPr>
                <w:color w:val="auto"/>
                <w:lang w:val="kk-KZ"/>
              </w:rPr>
              <w:t>і белгілеген сәйкессіздіктерді Ө</w:t>
            </w:r>
            <w:r w:rsidRPr="0008105C">
              <w:rPr>
                <w:color w:val="auto"/>
                <w:lang w:val="kk-KZ"/>
              </w:rPr>
              <w:t>нім берушінің түзетуі мақсатында Тапсырыс беруші жұмыстардың сәйкес еместігі туралы актіні комиссиялық ресімдейді.</w:t>
            </w:r>
          </w:p>
          <w:p w:rsidR="007B118A" w:rsidRPr="0008105C" w:rsidRDefault="007B118A" w:rsidP="00CC40DB">
            <w:pPr>
              <w:rPr>
                <w:color w:val="auto"/>
                <w:lang w:val="kk-KZ"/>
              </w:rPr>
            </w:pPr>
            <w:r w:rsidRPr="0008105C">
              <w:rPr>
                <w:color w:val="auto"/>
                <w:lang w:val="kk-KZ"/>
              </w:rPr>
              <w:t xml:space="preserve">     Бұл жұмысты </w:t>
            </w:r>
            <w:r>
              <w:rPr>
                <w:color w:val="auto"/>
                <w:lang w:val="kk-KZ"/>
              </w:rPr>
              <w:t>Өнім беруші</w:t>
            </w:r>
            <w:r w:rsidRPr="0008105C">
              <w:rPr>
                <w:color w:val="auto"/>
                <w:lang w:val="kk-KZ"/>
              </w:rPr>
              <w:t xml:space="preserve"> кір мен қоқыс қалдырмай, тиісті тәртіппен мұқият орындауы керек. </w:t>
            </w:r>
          </w:p>
          <w:p w:rsidR="007B118A" w:rsidRPr="00B1033B" w:rsidRDefault="007B118A" w:rsidP="00CC40DB">
            <w:pPr>
              <w:rPr>
                <w:color w:val="auto"/>
                <w:lang w:val="kk-KZ"/>
              </w:rPr>
            </w:pPr>
            <w:r w:rsidRPr="0008105C">
              <w:rPr>
                <w:color w:val="auto"/>
                <w:lang w:val="kk-KZ"/>
              </w:rPr>
              <w:t xml:space="preserve">     Жұмыстарды орындау кезінде пайдаланылатын химиялық тазалау құралдары Қазақстан Республикасында қолданылатын санитарлық нормаларға сәйкес болуы тиіс. </w:t>
            </w:r>
            <w:r w:rsidRPr="0008105C">
              <w:rPr>
                <w:color w:val="auto"/>
                <w:lang w:val="kk-KZ"/>
              </w:rPr>
              <w:lastRenderedPageBreak/>
              <w:t>Ғимарат шатырының, прожекторлардың, әйнектердің, металл конструкцияларының, нөсерлік кәріз жылытқыштарының беттерін сызып тастауға және бүлдіруге жол берілмейді.</w:t>
            </w:r>
          </w:p>
        </w:tc>
      </w:tr>
      <w:tr w:rsidR="007B118A" w:rsidRPr="00782255" w:rsidTr="00CC40DB">
        <w:tc>
          <w:tcPr>
            <w:tcW w:w="425" w:type="dxa"/>
          </w:tcPr>
          <w:p w:rsidR="007B118A" w:rsidRPr="00782255" w:rsidRDefault="007B118A" w:rsidP="00CC40DB">
            <w:pPr>
              <w:rPr>
                <w:color w:val="auto"/>
              </w:rPr>
            </w:pPr>
            <w:r w:rsidRPr="00782255">
              <w:rPr>
                <w:color w:val="auto"/>
              </w:rPr>
              <w:lastRenderedPageBreak/>
              <w:t>4</w:t>
            </w:r>
          </w:p>
        </w:tc>
        <w:tc>
          <w:tcPr>
            <w:tcW w:w="3545" w:type="dxa"/>
          </w:tcPr>
          <w:p w:rsidR="007B118A" w:rsidRPr="00782255" w:rsidRDefault="007B118A" w:rsidP="00CC40DB">
            <w:pPr>
              <w:rPr>
                <w:color w:val="auto"/>
              </w:rPr>
            </w:pPr>
            <w:proofErr w:type="spellStart"/>
            <w:r w:rsidRPr="00782255">
              <w:rPr>
                <w:color w:val="auto"/>
              </w:rPr>
              <w:t>Орындаушы</w:t>
            </w:r>
            <w:proofErr w:type="spellEnd"/>
            <w:r w:rsidRPr="00782255">
              <w:rPr>
                <w:color w:val="auto"/>
              </w:rPr>
              <w:t xml:space="preserve"> </w:t>
            </w:r>
            <w:proofErr w:type="spellStart"/>
            <w:r w:rsidRPr="00782255">
              <w:rPr>
                <w:color w:val="auto"/>
              </w:rPr>
              <w:t>жеңімпаз</w:t>
            </w:r>
            <w:proofErr w:type="spellEnd"/>
            <w:r w:rsidRPr="00782255">
              <w:rPr>
                <w:color w:val="auto"/>
              </w:rPr>
              <w:t xml:space="preserve"> </w:t>
            </w:r>
            <w:proofErr w:type="spellStart"/>
            <w:r w:rsidRPr="00782255">
              <w:rPr>
                <w:color w:val="auto"/>
              </w:rPr>
              <w:t>деп</w:t>
            </w:r>
            <w:proofErr w:type="spellEnd"/>
            <w:r w:rsidRPr="00782255">
              <w:rPr>
                <w:color w:val="auto"/>
              </w:rPr>
              <w:t xml:space="preserve"> </w:t>
            </w:r>
            <w:proofErr w:type="spellStart"/>
            <w:r w:rsidRPr="00782255">
              <w:rPr>
                <w:color w:val="auto"/>
              </w:rPr>
              <w:t>анықталған</w:t>
            </w:r>
            <w:proofErr w:type="spellEnd"/>
            <w:r w:rsidRPr="00782255">
              <w:rPr>
                <w:color w:val="auto"/>
              </w:rPr>
              <w:t xml:space="preserve"> </w:t>
            </w:r>
            <w:proofErr w:type="spellStart"/>
            <w:r w:rsidRPr="00782255">
              <w:rPr>
                <w:color w:val="auto"/>
              </w:rPr>
              <w:t>жағдайда</w:t>
            </w:r>
            <w:proofErr w:type="spellEnd"/>
            <w:r w:rsidRPr="00782255">
              <w:rPr>
                <w:color w:val="auto"/>
              </w:rPr>
              <w:t xml:space="preserve"> </w:t>
            </w:r>
            <w:proofErr w:type="spellStart"/>
            <w:r w:rsidRPr="00782255">
              <w:rPr>
                <w:color w:val="auto"/>
              </w:rPr>
              <w:t>әлеуетті</w:t>
            </w:r>
            <w:proofErr w:type="spellEnd"/>
            <w:r w:rsidRPr="00782255">
              <w:rPr>
                <w:color w:val="auto"/>
              </w:rPr>
              <w:t xml:space="preserve"> </w:t>
            </w:r>
            <w:proofErr w:type="spellStart"/>
            <w:r w:rsidRPr="00782255">
              <w:rPr>
                <w:color w:val="auto"/>
              </w:rPr>
              <w:t>өнім</w:t>
            </w:r>
            <w:proofErr w:type="spellEnd"/>
            <w:r w:rsidRPr="00782255">
              <w:rPr>
                <w:color w:val="auto"/>
              </w:rPr>
              <w:t xml:space="preserve"> </w:t>
            </w:r>
            <w:proofErr w:type="spellStart"/>
            <w:r w:rsidRPr="00782255">
              <w:rPr>
                <w:color w:val="auto"/>
              </w:rPr>
              <w:t>берушіге</w:t>
            </w:r>
            <w:proofErr w:type="spellEnd"/>
            <w:r w:rsidRPr="00782255">
              <w:rPr>
                <w:color w:val="auto"/>
              </w:rPr>
              <w:t xml:space="preserve"> </w:t>
            </w:r>
            <w:proofErr w:type="spellStart"/>
            <w:r w:rsidRPr="00782255">
              <w:rPr>
                <w:color w:val="auto"/>
              </w:rPr>
              <w:t>қойылатын</w:t>
            </w:r>
            <w:proofErr w:type="spellEnd"/>
            <w:r w:rsidRPr="00782255">
              <w:rPr>
                <w:color w:val="auto"/>
              </w:rPr>
              <w:t xml:space="preserve"> </w:t>
            </w:r>
            <w:proofErr w:type="spellStart"/>
            <w:r w:rsidRPr="00782255">
              <w:rPr>
                <w:color w:val="auto"/>
              </w:rPr>
              <w:t>талаптар</w:t>
            </w:r>
            <w:proofErr w:type="spellEnd"/>
            <w:r w:rsidRPr="00782255">
              <w:rPr>
                <w:color w:val="auto"/>
              </w:rPr>
              <w:t xml:space="preserve"> </w:t>
            </w:r>
            <w:proofErr w:type="spellStart"/>
            <w:r w:rsidRPr="00782255">
              <w:rPr>
                <w:color w:val="auto"/>
              </w:rPr>
              <w:t>және</w:t>
            </w:r>
            <w:proofErr w:type="spellEnd"/>
            <w:r w:rsidRPr="00782255">
              <w:rPr>
                <w:color w:val="auto"/>
              </w:rPr>
              <w:t xml:space="preserve"> </w:t>
            </w:r>
            <w:proofErr w:type="spellStart"/>
            <w:r w:rsidRPr="00782255">
              <w:rPr>
                <w:color w:val="auto"/>
              </w:rPr>
              <w:t>онымен</w:t>
            </w:r>
            <w:proofErr w:type="spellEnd"/>
            <w:r w:rsidRPr="00782255">
              <w:rPr>
                <w:color w:val="auto"/>
              </w:rPr>
              <w:t xml:space="preserve"> </w:t>
            </w:r>
            <w:proofErr w:type="spellStart"/>
            <w:r w:rsidRPr="00782255">
              <w:rPr>
                <w:color w:val="auto"/>
              </w:rPr>
              <w:t>мемлекеттік</w:t>
            </w:r>
            <w:proofErr w:type="spellEnd"/>
            <w:r w:rsidRPr="00782255">
              <w:rPr>
                <w:color w:val="auto"/>
              </w:rPr>
              <w:t xml:space="preserve"> </w:t>
            </w:r>
            <w:proofErr w:type="spellStart"/>
            <w:r w:rsidRPr="00782255">
              <w:rPr>
                <w:color w:val="auto"/>
              </w:rPr>
              <w:t>сатып</w:t>
            </w:r>
            <w:proofErr w:type="spellEnd"/>
            <w:r w:rsidRPr="00782255">
              <w:rPr>
                <w:color w:val="auto"/>
              </w:rPr>
              <w:t xml:space="preserve"> </w:t>
            </w:r>
            <w:proofErr w:type="spellStart"/>
            <w:r w:rsidRPr="00782255">
              <w:rPr>
                <w:color w:val="auto"/>
              </w:rPr>
              <w:t>алу</w:t>
            </w:r>
            <w:proofErr w:type="spellEnd"/>
            <w:r w:rsidRPr="00782255">
              <w:rPr>
                <w:color w:val="auto"/>
              </w:rPr>
              <w:t xml:space="preserve"> </w:t>
            </w:r>
            <w:proofErr w:type="spellStart"/>
            <w:r w:rsidRPr="00782255">
              <w:rPr>
                <w:color w:val="auto"/>
              </w:rPr>
              <w:t>туралы</w:t>
            </w:r>
            <w:proofErr w:type="spellEnd"/>
            <w:r w:rsidRPr="00782255">
              <w:rPr>
                <w:color w:val="auto"/>
              </w:rPr>
              <w:t xml:space="preserve"> </w:t>
            </w:r>
            <w:proofErr w:type="spellStart"/>
            <w:r w:rsidRPr="00782255">
              <w:rPr>
                <w:color w:val="auto"/>
              </w:rPr>
              <w:t>шарт</w:t>
            </w:r>
            <w:proofErr w:type="spellEnd"/>
            <w:r w:rsidRPr="00782255">
              <w:rPr>
                <w:color w:val="auto"/>
              </w:rPr>
              <w:t xml:space="preserve"> </w:t>
            </w:r>
            <w:proofErr w:type="spellStart"/>
            <w:r w:rsidRPr="00782255">
              <w:rPr>
                <w:color w:val="auto"/>
              </w:rPr>
              <w:t>жасасу</w:t>
            </w:r>
            <w:proofErr w:type="spellEnd"/>
            <w:r w:rsidRPr="00782255">
              <w:rPr>
                <w:color w:val="auto"/>
              </w:rPr>
              <w:t xml:space="preserve"> (</w:t>
            </w:r>
            <w:proofErr w:type="spellStart"/>
            <w:r w:rsidRPr="00782255">
              <w:rPr>
                <w:color w:val="auto"/>
              </w:rPr>
              <w:t>қажет</w:t>
            </w:r>
            <w:proofErr w:type="spellEnd"/>
            <w:r w:rsidRPr="00782255">
              <w:rPr>
                <w:color w:val="auto"/>
              </w:rPr>
              <w:t xml:space="preserve"> </w:t>
            </w:r>
            <w:proofErr w:type="spellStart"/>
            <w:r w:rsidRPr="00782255">
              <w:rPr>
                <w:color w:val="auto"/>
              </w:rPr>
              <w:t>болған</w:t>
            </w:r>
            <w:proofErr w:type="spellEnd"/>
            <w:r w:rsidRPr="00782255">
              <w:rPr>
                <w:color w:val="auto"/>
              </w:rPr>
              <w:t xml:space="preserve"> </w:t>
            </w:r>
            <w:proofErr w:type="spellStart"/>
            <w:r w:rsidRPr="00782255">
              <w:rPr>
                <w:color w:val="auto"/>
              </w:rPr>
              <w:t>жағдайда</w:t>
            </w:r>
            <w:proofErr w:type="spellEnd"/>
            <w:r w:rsidRPr="00782255">
              <w:rPr>
                <w:color w:val="auto"/>
              </w:rPr>
              <w:t xml:space="preserve"> </w:t>
            </w:r>
            <w:proofErr w:type="spellStart"/>
            <w:r w:rsidRPr="00782255">
              <w:rPr>
                <w:color w:val="auto"/>
              </w:rPr>
              <w:t>көрсетіледі</w:t>
            </w:r>
            <w:proofErr w:type="spellEnd"/>
            <w:r w:rsidRPr="00782255">
              <w:rPr>
                <w:color w:val="auto"/>
              </w:rPr>
              <w:t>) (</w:t>
            </w:r>
            <w:proofErr w:type="spellStart"/>
            <w:r w:rsidRPr="00782255">
              <w:rPr>
                <w:color w:val="auto"/>
              </w:rPr>
              <w:t>Әлеуетті</w:t>
            </w:r>
            <w:proofErr w:type="spellEnd"/>
            <w:r w:rsidRPr="00782255">
              <w:rPr>
                <w:color w:val="auto"/>
              </w:rPr>
              <w:t xml:space="preserve"> </w:t>
            </w:r>
            <w:proofErr w:type="spellStart"/>
            <w:r w:rsidRPr="00782255">
              <w:rPr>
                <w:color w:val="auto"/>
              </w:rPr>
              <w:t>өнім</w:t>
            </w:r>
            <w:proofErr w:type="spellEnd"/>
            <w:r w:rsidRPr="00782255">
              <w:rPr>
                <w:color w:val="auto"/>
              </w:rPr>
              <w:t xml:space="preserve"> </w:t>
            </w:r>
            <w:proofErr w:type="spellStart"/>
            <w:r w:rsidRPr="00782255">
              <w:rPr>
                <w:color w:val="auto"/>
              </w:rPr>
              <w:t>берушіні</w:t>
            </w:r>
            <w:proofErr w:type="spellEnd"/>
            <w:r w:rsidRPr="00782255">
              <w:rPr>
                <w:color w:val="auto"/>
              </w:rPr>
              <w:t xml:space="preserve"> </w:t>
            </w:r>
            <w:proofErr w:type="spellStart"/>
            <w:r w:rsidRPr="00782255">
              <w:rPr>
                <w:color w:val="auto"/>
              </w:rPr>
              <w:t>көрсетілген</w:t>
            </w:r>
            <w:proofErr w:type="spellEnd"/>
            <w:r w:rsidRPr="00782255">
              <w:rPr>
                <w:color w:val="auto"/>
              </w:rPr>
              <w:t xml:space="preserve"> </w:t>
            </w:r>
            <w:proofErr w:type="spellStart"/>
            <w:r w:rsidRPr="00782255">
              <w:rPr>
                <w:color w:val="auto"/>
              </w:rPr>
              <w:t>мәліметтерді</w:t>
            </w:r>
            <w:proofErr w:type="spellEnd"/>
            <w:r w:rsidRPr="00782255">
              <w:rPr>
                <w:color w:val="auto"/>
              </w:rPr>
              <w:t xml:space="preserve"> </w:t>
            </w:r>
            <w:proofErr w:type="spellStart"/>
            <w:r w:rsidRPr="00782255">
              <w:rPr>
                <w:color w:val="auto"/>
              </w:rPr>
              <w:t>көрсетпегені</w:t>
            </w:r>
            <w:proofErr w:type="spellEnd"/>
            <w:r w:rsidRPr="00782255">
              <w:rPr>
                <w:color w:val="auto"/>
              </w:rPr>
              <w:t xml:space="preserve"> </w:t>
            </w:r>
            <w:proofErr w:type="spellStart"/>
            <w:r w:rsidRPr="00782255">
              <w:rPr>
                <w:color w:val="auto"/>
              </w:rPr>
              <w:t>немесе</w:t>
            </w:r>
            <w:proofErr w:type="spellEnd"/>
            <w:r w:rsidRPr="00782255">
              <w:rPr>
                <w:color w:val="auto"/>
              </w:rPr>
              <w:t xml:space="preserve"> </w:t>
            </w:r>
            <w:proofErr w:type="spellStart"/>
            <w:r w:rsidRPr="00782255">
              <w:rPr>
                <w:color w:val="auto"/>
              </w:rPr>
              <w:t>бермегені</w:t>
            </w:r>
            <w:proofErr w:type="spellEnd"/>
            <w:r w:rsidRPr="00782255">
              <w:rPr>
                <w:color w:val="auto"/>
              </w:rPr>
              <w:t xml:space="preserve"> </w:t>
            </w:r>
            <w:proofErr w:type="spellStart"/>
            <w:r w:rsidRPr="00782255">
              <w:rPr>
                <w:color w:val="auto"/>
              </w:rPr>
              <w:t>үшін</w:t>
            </w:r>
            <w:proofErr w:type="spellEnd"/>
            <w:r w:rsidRPr="00782255">
              <w:rPr>
                <w:color w:val="auto"/>
              </w:rPr>
              <w:t xml:space="preserve"> </w:t>
            </w:r>
            <w:proofErr w:type="spellStart"/>
            <w:r w:rsidRPr="00782255">
              <w:rPr>
                <w:color w:val="auto"/>
              </w:rPr>
              <w:t>қабылдамауға</w:t>
            </w:r>
            <w:proofErr w:type="spellEnd"/>
            <w:r w:rsidRPr="00782255">
              <w:rPr>
                <w:color w:val="auto"/>
              </w:rPr>
              <w:t xml:space="preserve"> </w:t>
            </w:r>
            <w:proofErr w:type="spellStart"/>
            <w:r w:rsidRPr="00782255">
              <w:rPr>
                <w:color w:val="auto"/>
              </w:rPr>
              <w:t>жол</w:t>
            </w:r>
            <w:proofErr w:type="spellEnd"/>
            <w:r w:rsidRPr="00782255">
              <w:rPr>
                <w:color w:val="auto"/>
              </w:rPr>
              <w:t xml:space="preserve"> </w:t>
            </w:r>
            <w:proofErr w:type="spellStart"/>
            <w:r w:rsidRPr="00782255">
              <w:rPr>
                <w:color w:val="auto"/>
              </w:rPr>
              <w:t>берілмейді</w:t>
            </w:r>
            <w:proofErr w:type="spellEnd"/>
            <w:r w:rsidRPr="00782255">
              <w:rPr>
                <w:color w:val="auto"/>
              </w:rPr>
              <w:t>)</w:t>
            </w:r>
          </w:p>
        </w:tc>
        <w:tc>
          <w:tcPr>
            <w:tcW w:w="6379" w:type="dxa"/>
          </w:tcPr>
          <w:p w:rsidR="007B118A" w:rsidRPr="00782255" w:rsidRDefault="007B118A" w:rsidP="00CC40DB">
            <w:pPr>
              <w:rPr>
                <w:color w:val="auto"/>
              </w:rPr>
            </w:pPr>
          </w:p>
        </w:tc>
      </w:tr>
    </w:tbl>
    <w:p w:rsidR="007B118A" w:rsidRPr="00782255" w:rsidRDefault="007B118A" w:rsidP="007B118A">
      <w:pPr>
        <w:rPr>
          <w:color w:val="auto"/>
        </w:rPr>
      </w:pPr>
    </w:p>
    <w:p w:rsidR="007B118A" w:rsidRPr="00782255" w:rsidRDefault="007B118A" w:rsidP="007B118A">
      <w:pPr>
        <w:rPr>
          <w:color w:val="auto"/>
          <w:lang w:val="kk-KZ"/>
        </w:rPr>
      </w:pPr>
    </w:p>
    <w:p w:rsidR="006D578D" w:rsidRPr="007B118A" w:rsidRDefault="006D578D">
      <w:pPr>
        <w:rPr>
          <w:lang w:val="kk-KZ"/>
        </w:rPr>
      </w:pPr>
      <w:bookmarkStart w:id="0" w:name="_GoBack"/>
      <w:bookmarkEnd w:id="0"/>
    </w:p>
    <w:sectPr w:rsidR="006D578D" w:rsidRPr="007B118A" w:rsidSect="000B77F2">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118A"/>
    <w:rsid w:val="006D578D"/>
    <w:rsid w:val="007B118A"/>
  </w:rsids>
  <m:mathPr>
    <m:mathFont m:val="Cambria Math"/>
    <m:brkBin m:val="before"/>
    <m:brkBinSub m:val="--"/>
    <m:smallFrac m:val="0"/>
    <m:dispDef/>
    <m:lMargin m:val="0"/>
    <m:rMargin m:val="0"/>
    <m:defJc m:val="centerGroup"/>
    <m:wrapIndent m:val="1440"/>
    <m:intLim m:val="subSup"/>
    <m:naryLim m:val="undOvr"/>
  </m:mathPr>
  <w:themeFontLang w:val="ru-K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3C7BF2-29DF-40BD-AFD0-E4C1048E2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K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B118A"/>
    <w:pPr>
      <w:spacing w:after="0" w:line="240" w:lineRule="auto"/>
      <w:jc w:val="both"/>
    </w:pPr>
    <w:rPr>
      <w:rFonts w:ascii="Times New Roman" w:eastAsia="Times New Roman" w:hAnsi="Times New Roman" w:cs="Times New Roman"/>
      <w:color w:val="000000"/>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B118A"/>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407</Words>
  <Characters>2320</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Aimdos Alisher N.</dc:creator>
  <cp:keywords/>
  <dc:description/>
  <cp:lastModifiedBy>Aimdos Alisher N.</cp:lastModifiedBy>
  <cp:revision>1</cp:revision>
  <dcterms:created xsi:type="dcterms:W3CDTF">2023-05-17T10:47:00Z</dcterms:created>
  <dcterms:modified xsi:type="dcterms:W3CDTF">2023-05-17T10:48:00Z</dcterms:modified>
</cp:coreProperties>
</file>