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03" w:rsidRDefault="001E7803" w:rsidP="001E7803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1E7803" w:rsidRPr="00400B10" w:rsidRDefault="001E7803" w:rsidP="001E7803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1E7803" w:rsidRPr="00400B10" w:rsidTr="005705F2">
        <w:tc>
          <w:tcPr>
            <w:tcW w:w="42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1E7803" w:rsidRPr="00400B10" w:rsidRDefault="001E7803" w:rsidP="005705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1E7803" w:rsidRPr="00400B10" w:rsidRDefault="001E7803" w:rsidP="005705F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1E7803" w:rsidRPr="00400B10" w:rsidTr="005705F2">
        <w:tc>
          <w:tcPr>
            <w:tcW w:w="42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1E7803" w:rsidRPr="006218FD" w:rsidRDefault="001E7803" w:rsidP="005705F2">
            <w:pPr>
              <w:rPr>
                <w:rFonts w:ascii="Times New Roman" w:hAnsi="Times New Roman" w:cs="Times New Roman"/>
                <w:lang w:val="kk-KZ"/>
              </w:rPr>
            </w:pPr>
            <w:r w:rsidRPr="00602E15">
              <w:rPr>
                <w:rFonts w:ascii="Times New Roman" w:hAnsi="Times New Roman" w:cs="Times New Roman"/>
                <w:lang w:val="kk-KZ"/>
              </w:rPr>
              <w:t>Кіріс сигн</w:t>
            </w:r>
            <w:r>
              <w:rPr>
                <w:rFonts w:ascii="Times New Roman" w:hAnsi="Times New Roman" w:cs="Times New Roman"/>
                <w:lang w:val="kk-KZ"/>
              </w:rPr>
              <w:t>алдарын автоматты ауыстырғыш –«changeover»</w:t>
            </w:r>
          </w:p>
        </w:tc>
      </w:tr>
      <w:bookmarkEnd w:id="0"/>
      <w:tr w:rsidR="001E7803" w:rsidRPr="00400B10" w:rsidTr="005705F2">
        <w:tc>
          <w:tcPr>
            <w:tcW w:w="42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r w:rsidRPr="00F27200">
              <w:rPr>
                <w:rFonts w:ascii="Times New Roman" w:hAnsi="Times New Roman" w:cs="Times New Roman"/>
              </w:rPr>
              <w:t xml:space="preserve">ҚР СТ 1087-2002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Бағдарламалық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құжаттаманың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бірыңғай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жүйесі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Пайдаланушы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нұсқаулығы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200">
              <w:rPr>
                <w:rFonts w:ascii="Times New Roman" w:hAnsi="Times New Roman" w:cs="Times New Roman"/>
              </w:rPr>
              <w:t>Құрамына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мазмұнына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және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ресімделуіне</w:t>
            </w:r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F27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20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F27200">
              <w:rPr>
                <w:rFonts w:ascii="Times New Roman" w:hAnsi="Times New Roman" w:cs="Times New Roman"/>
              </w:rPr>
              <w:t>.</w:t>
            </w:r>
          </w:p>
        </w:tc>
      </w:tr>
      <w:tr w:rsidR="001E7803" w:rsidRPr="00400B10" w:rsidTr="005705F2">
        <w:tc>
          <w:tcPr>
            <w:tcW w:w="42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1E7803" w:rsidRPr="006218FD" w:rsidRDefault="001E7803" w:rsidP="005705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жылдан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ерте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</w:p>
        </w:tc>
      </w:tr>
      <w:tr w:rsidR="001E7803" w:rsidRPr="00400B10" w:rsidTr="005705F2">
        <w:tc>
          <w:tcPr>
            <w:tcW w:w="42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E7803" w:rsidRPr="001E7803" w:rsidTr="005705F2">
        <w:tc>
          <w:tcPr>
            <w:tcW w:w="42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Бұл құрал </w:t>
            </w:r>
            <w:r w:rsidRPr="002418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тақта</w:t>
            </w:r>
            <w:r w:rsidRPr="002418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келесі функционалды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қолдауы керек: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C</w:t>
            </w:r>
            <w:r w:rsidRPr="006218FD">
              <w:rPr>
                <w:rFonts w:ascii="Times New Roman" w:hAnsi="Times New Roman" w:cs="Times New Roman"/>
                <w:lang w:val="kk-KZ"/>
              </w:rPr>
              <w:t>игнал</w:t>
            </w:r>
            <w:r w:rsidRPr="00F27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218FD">
              <w:rPr>
                <w:rFonts w:ascii="Times New Roman" w:hAnsi="Times New Roman" w:cs="Times New Roman"/>
                <w:lang w:val="kk-KZ"/>
              </w:rPr>
              <w:t>тандарт</w:t>
            </w:r>
            <w:r>
              <w:rPr>
                <w:rFonts w:ascii="Times New Roman" w:hAnsi="Times New Roman" w:cs="Times New Roman"/>
                <w:lang w:val="kk-KZ"/>
              </w:rPr>
              <w:t xml:space="preserve">ын </w:t>
            </w:r>
            <w:r w:rsidRPr="006218FD">
              <w:rPr>
                <w:rFonts w:ascii="Times New Roman" w:hAnsi="Times New Roman" w:cs="Times New Roman"/>
                <w:lang w:val="kk-KZ"/>
              </w:rPr>
              <w:t>автоматты түрде анықтау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>- Сигналды автоматты түрде ауыстыру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>- 4 жұмыс режимін қолдау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- 8 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AES</w:t>
            </w:r>
            <w:r>
              <w:rPr>
                <w:rFonts w:ascii="Times New Roman" w:hAnsi="Times New Roman" w:cs="Times New Roman"/>
                <w:lang w:val="kk-KZ"/>
              </w:rPr>
              <w:t xml:space="preserve"> арнасын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қорғауды қолдау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HD (1,5 Гбит/с) және SD (270 Мбит/с) арналары үшін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қорғауды қолдау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>- VistaLINK PRO бағда</w:t>
            </w:r>
            <w:r>
              <w:rPr>
                <w:rFonts w:ascii="Times New Roman" w:hAnsi="Times New Roman" w:cs="Times New Roman"/>
                <w:lang w:val="kk-KZ"/>
              </w:rPr>
              <w:t>рламасының көмегімен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қашықтықтан бақылау мүмкіндігін қолда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6218F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E7803" w:rsidRPr="002418E2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2418E2">
              <w:rPr>
                <w:rFonts w:ascii="Times New Roman" w:hAnsi="Times New Roman" w:cs="Times New Roman"/>
                <w:b/>
                <w:lang w:val="kk-KZ"/>
              </w:rPr>
              <w:t>Кіріс сигналдары: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>Стандарттарды қолдау: SMPTE ST 29</w:t>
            </w:r>
            <w:r>
              <w:rPr>
                <w:rFonts w:ascii="Times New Roman" w:hAnsi="Times New Roman" w:cs="Times New Roman"/>
                <w:lang w:val="kk-KZ"/>
              </w:rPr>
              <w:t>2-1, SMPTE ST 259-1, B, C, D (143-тен 540 Мб /</w:t>
            </w:r>
            <w:r w:rsidRPr="006218FD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 xml:space="preserve"> дейін</w:t>
            </w:r>
            <w:r w:rsidRPr="006218FD">
              <w:rPr>
                <w:rFonts w:ascii="Times New Roman" w:hAnsi="Times New Roman" w:cs="Times New Roman"/>
                <w:lang w:val="kk-KZ"/>
              </w:rPr>
              <w:t>) немесе DVB-ASI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>Кірістер саны</w:t>
            </w:r>
            <w:r>
              <w:rPr>
                <w:rFonts w:ascii="Times New Roman" w:hAnsi="Times New Roman" w:cs="Times New Roman"/>
                <w:lang w:val="kk-KZ"/>
              </w:rPr>
              <w:t>-  кем дегенде 2</w:t>
            </w:r>
            <w:r w:rsidRPr="006218F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Коннектор: IEC 61169-8 </w:t>
            </w:r>
            <w:r w:rsidRPr="006218FD">
              <w:rPr>
                <w:rFonts w:ascii="Times New Roman" w:hAnsi="Times New Roman" w:cs="Times New Roman"/>
                <w:lang w:val="kk-KZ"/>
              </w:rPr>
              <w:t>сәйкес BNC, А қосымшасы.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lastRenderedPageBreak/>
              <w:t>Құрылғы жұмыс істейтін кабельдің максим</w:t>
            </w:r>
            <w:r>
              <w:rPr>
                <w:rFonts w:ascii="Times New Roman" w:hAnsi="Times New Roman" w:cs="Times New Roman"/>
                <w:lang w:val="kk-KZ"/>
              </w:rPr>
              <w:t>алды ұзындығы – кабель үшін100 м-ден аспайды;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 жоғалулар</w:t>
            </w:r>
            <w:r w:rsidRPr="006218FD">
              <w:rPr>
                <w:rFonts w:ascii="Times New Roman" w:hAnsi="Times New Roman" w:cs="Times New Roman"/>
                <w:lang w:val="kk-KZ"/>
              </w:rPr>
              <w:t>- 10 дБ артық емес.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E7803" w:rsidRPr="002418E2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Шығыс</w:t>
            </w:r>
            <w:r w:rsidRPr="002418E2">
              <w:rPr>
                <w:rFonts w:ascii="Times New Roman" w:hAnsi="Times New Roman" w:cs="Times New Roman"/>
                <w:b/>
                <w:lang w:val="kk-KZ"/>
              </w:rPr>
              <w:t xml:space="preserve"> сигналдары: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Шығыстар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саны: </w:t>
            </w:r>
            <w:r>
              <w:rPr>
                <w:rFonts w:ascii="Times New Roman" w:hAnsi="Times New Roman" w:cs="Times New Roman"/>
                <w:lang w:val="kk-KZ"/>
              </w:rPr>
              <w:t>кемінде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1 пассивті </w:t>
            </w:r>
            <w:r>
              <w:rPr>
                <w:rFonts w:ascii="Times New Roman" w:hAnsi="Times New Roman" w:cs="Times New Roman"/>
                <w:lang w:val="kk-KZ"/>
              </w:rPr>
              <w:t>релелік шығыс;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6218FD">
              <w:rPr>
                <w:rFonts w:ascii="Times New Roman" w:hAnsi="Times New Roman" w:cs="Times New Roman"/>
                <w:lang w:val="kk-KZ"/>
              </w:rPr>
              <w:t>: IEC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02E15">
              <w:rPr>
                <w:rFonts w:ascii="Times New Roman" w:hAnsi="Times New Roman" w:cs="Times New Roman"/>
                <w:lang w:val="kk-KZ"/>
              </w:rPr>
              <w:t>61169-8</w:t>
            </w:r>
            <w:r>
              <w:rPr>
                <w:rFonts w:ascii="Times New Roman" w:hAnsi="Times New Roman" w:cs="Times New Roman"/>
                <w:lang w:val="kk-KZ"/>
              </w:rPr>
              <w:t xml:space="preserve"> сәйкес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BNC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 </w:t>
            </w:r>
            <w:r w:rsidRPr="006218FD">
              <w:rPr>
                <w:rFonts w:ascii="Times New Roman" w:hAnsi="Times New Roman" w:cs="Times New Roman"/>
                <w:lang w:val="kk-KZ"/>
              </w:rPr>
              <w:t>қосымшасы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6218FD">
              <w:rPr>
                <w:rFonts w:ascii="Times New Roman" w:hAnsi="Times New Roman" w:cs="Times New Roman"/>
                <w:lang w:val="kk-KZ"/>
              </w:rPr>
              <w:t>абель</w:t>
            </w:r>
            <w:r>
              <w:rPr>
                <w:rFonts w:ascii="Times New Roman" w:hAnsi="Times New Roman" w:cs="Times New Roman"/>
                <w:lang w:val="kk-KZ"/>
              </w:rPr>
              <w:t>дың максималды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ұзындығы: </w:t>
            </w:r>
            <w:r>
              <w:rPr>
                <w:rFonts w:ascii="Times New Roman" w:hAnsi="Times New Roman" w:cs="Times New Roman"/>
                <w:lang w:val="kk-KZ"/>
              </w:rPr>
              <w:t xml:space="preserve">кабель </w:t>
            </w:r>
            <w:r w:rsidRPr="006218FD">
              <w:rPr>
                <w:rFonts w:ascii="Times New Roman" w:hAnsi="Times New Roman" w:cs="Times New Roman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lang w:val="kk-KZ"/>
              </w:rPr>
              <w:t xml:space="preserve"> 60 м аспайды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Тұрақты токтың ығысуы</w:t>
            </w:r>
            <w:r w:rsidRPr="006218FD">
              <w:rPr>
                <w:rFonts w:ascii="Times New Roman" w:hAnsi="Times New Roman" w:cs="Times New Roman"/>
                <w:lang w:val="kk-KZ"/>
              </w:rPr>
              <w:t>: 0,5В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 және 0,5 В артық емес.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418E2">
              <w:rPr>
                <w:rFonts w:ascii="Times New Roman" w:hAnsi="Times New Roman" w:cs="Times New Roman"/>
                <w:b/>
                <w:lang w:val="kk-KZ"/>
              </w:rPr>
              <w:t>Байланыс және басқару</w:t>
            </w:r>
            <w:r w:rsidRPr="006218FD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Тізбекті</w:t>
            </w:r>
            <w:r w:rsidRPr="00F27200">
              <w:rPr>
                <w:rFonts w:ascii="Times New Roman" w:hAnsi="Times New Roman" w:cs="Times New Roman"/>
                <w:lang w:val="kk-KZ"/>
              </w:rPr>
              <w:t xml:space="preserve"> порт: RS-232 / RS-422 түрі</w:t>
            </w:r>
            <w:r>
              <w:rPr>
                <w:rFonts w:ascii="Times New Roman" w:hAnsi="Times New Roman" w:cs="Times New Roman"/>
                <w:lang w:val="kk-KZ"/>
              </w:rPr>
              <w:t>нен төмен емес</w:t>
            </w:r>
            <w:r w:rsidRPr="00F2720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F2720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клеммалық қалыпта кемінде</w:t>
            </w:r>
            <w:r w:rsidRPr="00F27200">
              <w:rPr>
                <w:rFonts w:ascii="Times New Roman" w:hAnsi="Times New Roman" w:cs="Times New Roman"/>
                <w:lang w:val="kk-KZ"/>
              </w:rPr>
              <w:t xml:space="preserve"> 4 сым.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Ағытпалар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: алынбалы </w:t>
            </w:r>
            <w:r>
              <w:rPr>
                <w:rFonts w:ascii="Times New Roman" w:hAnsi="Times New Roman" w:cs="Times New Roman"/>
                <w:lang w:val="kk-KZ"/>
              </w:rPr>
              <w:t>клеммалы қалыпта кемінде 4 түйіспе</w:t>
            </w:r>
            <w:r w:rsidRPr="006218F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E7803" w:rsidRPr="002418E2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2418E2">
              <w:rPr>
                <w:rFonts w:ascii="Times New Roman" w:hAnsi="Times New Roman" w:cs="Times New Roman"/>
                <w:b/>
                <w:lang w:val="kk-KZ"/>
              </w:rPr>
              <w:t>AES кірісі: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Стандарттарды қолдау</w:t>
            </w:r>
            <w:r w:rsidRPr="006218FD">
              <w:rPr>
                <w:rFonts w:ascii="Times New Roman" w:hAnsi="Times New Roman" w:cs="Times New Roman"/>
                <w:lang w:val="kk-KZ"/>
              </w:rPr>
              <w:t>: SMPTE 276M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>Кірістер</w:t>
            </w:r>
            <w:r>
              <w:rPr>
                <w:rFonts w:ascii="Times New Roman" w:hAnsi="Times New Roman" w:cs="Times New Roman"/>
                <w:lang w:val="kk-KZ"/>
              </w:rPr>
              <w:t xml:space="preserve"> саны: кем дегенде 8 симметриялы емес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AES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ұялық тығыздығы жоғары DB-15 төмен емес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>Кіріс сигналының деңгейі: 1 В артық емес.</w:t>
            </w:r>
          </w:p>
          <w:p w:rsidR="001E7803" w:rsidRPr="00847911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47911">
              <w:rPr>
                <w:rFonts w:ascii="Times New Roman" w:hAnsi="Times New Roman" w:cs="Times New Roman"/>
                <w:color w:val="000000" w:themeColor="text1"/>
                <w:lang w:val="kk-KZ"/>
              </w:rPr>
              <w:t>Кіріс кедергісі: 75 омнан аспайды.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жоғалуы: 100 кГц-тен 600 МГц-ге дейін</w:t>
            </w:r>
            <w:r>
              <w:rPr>
                <w:rFonts w:ascii="Times New Roman" w:hAnsi="Times New Roman" w:cs="Times New Roman"/>
                <w:lang w:val="kk-KZ"/>
              </w:rPr>
              <w:t>гі жиілік кезінде 25 дБ артық емес</w:t>
            </w:r>
          </w:p>
          <w:p w:rsidR="001E7803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418E2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еңестіру</w:t>
            </w:r>
            <w:r w:rsidRPr="002418E2">
              <w:rPr>
                <w:rFonts w:ascii="Times New Roman" w:hAnsi="Times New Roman" w:cs="Times New Roman"/>
                <w:lang w:val="kk-KZ"/>
              </w:rPr>
              <w:t>: 1500 м дейін автоматты.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E7803" w:rsidRPr="002418E2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2418E2">
              <w:rPr>
                <w:rFonts w:ascii="Times New Roman" w:hAnsi="Times New Roman" w:cs="Times New Roman"/>
                <w:b/>
                <w:lang w:val="kk-KZ"/>
              </w:rPr>
              <w:t>AES шығысы: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Шығыстар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саны: кем дегенде 8 </w:t>
            </w:r>
            <w:r>
              <w:rPr>
                <w:rFonts w:ascii="Times New Roman" w:hAnsi="Times New Roman" w:cs="Times New Roman"/>
                <w:lang w:val="kk-KZ"/>
              </w:rPr>
              <w:t xml:space="preserve">симметриялы емес </w:t>
            </w:r>
            <w:r w:rsidRPr="006218FD">
              <w:rPr>
                <w:rFonts w:ascii="Times New Roman" w:hAnsi="Times New Roman" w:cs="Times New Roman"/>
                <w:lang w:val="kk-KZ"/>
              </w:rPr>
              <w:t>AES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Ағытпа</w:t>
            </w:r>
            <w:r w:rsidRPr="006218FD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ұялық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47911">
              <w:rPr>
                <w:rFonts w:ascii="Times New Roman" w:hAnsi="Times New Roman" w:cs="Times New Roman"/>
                <w:lang w:val="kk-KZ"/>
              </w:rPr>
              <w:t>тығыздығы жоғары DB-15 төмен емес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деңгейі: кем дегенде 1 В.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кедергісі: 75 омнан аспайды.</w:t>
            </w:r>
          </w:p>
          <w:p w:rsidR="001E7803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 жоғалуы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847911">
              <w:rPr>
                <w:rFonts w:ascii="Times New Roman" w:hAnsi="Times New Roman" w:cs="Times New Roman"/>
                <w:lang w:val="kk-KZ"/>
              </w:rPr>
              <w:t xml:space="preserve">100 кГц-тен 600 МГц-ге дейінгі жиілік кезінде 25 дБ артық емес 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 xml:space="preserve">Кернеу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11В кем емес және 13</w:t>
            </w:r>
            <w:r w:rsidRPr="006218FD">
              <w:rPr>
                <w:rFonts w:ascii="Times New Roman" w:hAnsi="Times New Roman" w:cs="Times New Roman"/>
                <w:lang w:val="kk-KZ"/>
              </w:rPr>
              <w:t>В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тұрақты ток.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 xml:space="preserve">Қуаты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6218F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5,5 Вт кем емес және </w:t>
            </w:r>
            <w:r w:rsidRPr="006218FD"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,5 Вт артық емес</w:t>
            </w:r>
            <w:r w:rsidRPr="006218F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E7803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47911">
              <w:rPr>
                <w:rFonts w:ascii="Times New Roman" w:hAnsi="Times New Roman" w:cs="Times New Roman"/>
                <w:lang w:val="kk-KZ"/>
              </w:rPr>
              <w:t>FCC талаптарына сай бо</w:t>
            </w:r>
            <w:r>
              <w:rPr>
                <w:rFonts w:ascii="Times New Roman" w:hAnsi="Times New Roman" w:cs="Times New Roman"/>
                <w:lang w:val="kk-KZ"/>
              </w:rPr>
              <w:t>луы керек, 15-бөлім, А класы,</w:t>
            </w:r>
            <w:r w:rsidRPr="00847911">
              <w:rPr>
                <w:rFonts w:ascii="Times New Roman" w:hAnsi="Times New Roman" w:cs="Times New Roman"/>
                <w:lang w:val="kk-KZ"/>
              </w:rPr>
              <w:t xml:space="preserve"> электромагниттік үйлесімділік</w:t>
            </w:r>
            <w:r>
              <w:rPr>
                <w:rFonts w:ascii="Times New Roman" w:hAnsi="Times New Roman" w:cs="Times New Roman"/>
                <w:lang w:val="kk-KZ"/>
              </w:rPr>
              <w:t xml:space="preserve"> бойынша ЕС директивасы</w:t>
            </w:r>
            <w:r w:rsidRPr="0084791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E7803" w:rsidRPr="006218FD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218FD">
              <w:rPr>
                <w:rFonts w:ascii="Times New Roman" w:hAnsi="Times New Roman" w:cs="Times New Roman"/>
                <w:lang w:val="kk-KZ"/>
              </w:rPr>
              <w:t>Evertz</w:t>
            </w:r>
            <w:r>
              <w:rPr>
                <w:rFonts w:ascii="Times New Roman" w:hAnsi="Times New Roman" w:cs="Times New Roman"/>
                <w:lang w:val="kk-KZ"/>
              </w:rPr>
              <w:t>-тен «7800FR - QT» жабдығымен үйлесімділік</w:t>
            </w:r>
            <w:r w:rsidRPr="006218F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E7803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Тақтаны </w:t>
            </w:r>
            <w:r w:rsidRPr="000B1CE2">
              <w:rPr>
                <w:rFonts w:ascii="Times New Roman" w:hAnsi="Times New Roman" w:cs="Times New Roman"/>
                <w:lang w:val="kk-KZ"/>
              </w:rPr>
              <w:t xml:space="preserve">«7800FR - QT» </w:t>
            </w:r>
            <w:r>
              <w:rPr>
                <w:rFonts w:ascii="Times New Roman" w:hAnsi="Times New Roman" w:cs="Times New Roman"/>
                <w:lang w:val="kk-KZ"/>
              </w:rPr>
              <w:t>фрейміне қосу үшін модульдын болуы.</w:t>
            </w:r>
          </w:p>
          <w:p w:rsidR="001E7803" w:rsidRPr="002418E2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418E2">
              <w:rPr>
                <w:rFonts w:ascii="Times New Roman" w:hAnsi="Times New Roman" w:cs="Times New Roman"/>
                <w:lang w:val="kk-KZ"/>
              </w:rPr>
              <w:t>VistaLink Pro бағдарламасымен (12.0.0 b-2066 нұсқасы)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418E2">
              <w:rPr>
                <w:rFonts w:ascii="Times New Roman" w:hAnsi="Times New Roman" w:cs="Times New Roman"/>
                <w:lang w:val="kk-KZ"/>
              </w:rPr>
              <w:t xml:space="preserve">үйлесімділік </w:t>
            </w:r>
          </w:p>
          <w:p w:rsidR="001E7803" w:rsidRPr="002418E2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E7803" w:rsidRPr="002418E2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Қолданыстағы </w:t>
            </w:r>
            <w:r w:rsidRPr="002418E2">
              <w:rPr>
                <w:rFonts w:ascii="Times New Roman" w:hAnsi="Times New Roman" w:cs="Times New Roman"/>
                <w:lang w:val="kk-KZ"/>
              </w:rPr>
              <w:t>E</w:t>
            </w:r>
            <w:r>
              <w:rPr>
                <w:rFonts w:ascii="Times New Roman" w:hAnsi="Times New Roman" w:cs="Times New Roman"/>
                <w:lang w:val="kk-KZ"/>
              </w:rPr>
              <w:t>vertz-тен</w:t>
            </w:r>
            <w:r w:rsidRPr="002418E2">
              <w:rPr>
                <w:rFonts w:ascii="Times New Roman" w:hAnsi="Times New Roman" w:cs="Times New Roman"/>
                <w:lang w:val="kk-KZ"/>
              </w:rPr>
              <w:t xml:space="preserve"> 7700ACO-HD-3RU тақтасымен бірдей;</w:t>
            </w:r>
          </w:p>
          <w:p w:rsidR="001E7803" w:rsidRPr="002418E2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E7803" w:rsidRPr="002418E2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418E2">
              <w:rPr>
                <w:rFonts w:ascii="Times New Roman" w:hAnsi="Times New Roman" w:cs="Times New Roman"/>
                <w:lang w:val="kk-KZ"/>
              </w:rPr>
              <w:t xml:space="preserve">Пайдаланылған немесе </w:t>
            </w:r>
            <w:r>
              <w:rPr>
                <w:rFonts w:ascii="Times New Roman" w:hAnsi="Times New Roman" w:cs="Times New Roman"/>
                <w:lang w:val="kk-KZ"/>
              </w:rPr>
              <w:t>қалпына келтірілген</w:t>
            </w:r>
            <w:r w:rsidRPr="002418E2">
              <w:rPr>
                <w:rFonts w:ascii="Times New Roman" w:hAnsi="Times New Roman" w:cs="Times New Roman"/>
                <w:lang w:val="kk-KZ"/>
              </w:rPr>
              <w:t xml:space="preserve"> жабдықты (</w:t>
            </w:r>
            <w:r>
              <w:rPr>
                <w:rFonts w:ascii="Times New Roman" w:hAnsi="Times New Roman" w:cs="Times New Roman"/>
                <w:lang w:val="kk-KZ"/>
              </w:rPr>
              <w:t>тақтаны</w:t>
            </w:r>
            <w:r w:rsidRPr="002418E2">
              <w:rPr>
                <w:rFonts w:ascii="Times New Roman" w:hAnsi="Times New Roman" w:cs="Times New Roman"/>
                <w:lang w:val="kk-KZ"/>
              </w:rPr>
              <w:t>) жеткізуге жол берілмейді.</w:t>
            </w:r>
          </w:p>
          <w:p w:rsidR="001E7803" w:rsidRPr="002418E2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418E2">
              <w:rPr>
                <w:rFonts w:ascii="Times New Roman" w:hAnsi="Times New Roman" w:cs="Times New Roman"/>
                <w:lang w:val="kk-KZ"/>
              </w:rPr>
              <w:t>Жабдықтың (тақтаның) тұтастығы бұзылмауы керек.</w:t>
            </w:r>
          </w:p>
          <w:p w:rsidR="001E7803" w:rsidRPr="001B7126" w:rsidRDefault="001E7803" w:rsidP="005705F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418E2">
              <w:rPr>
                <w:rFonts w:ascii="Times New Roman" w:hAnsi="Times New Roman" w:cs="Times New Roman"/>
                <w:lang w:val="kk-KZ"/>
              </w:rPr>
              <w:t>Жабдық (тақталар) тұтастықты бұзбай, қаптамада жеткізілуі керек.</w:t>
            </w:r>
          </w:p>
        </w:tc>
      </w:tr>
      <w:tr w:rsidR="001E7803" w:rsidRPr="00234CAE" w:rsidTr="005705F2">
        <w:tc>
          <w:tcPr>
            <w:tcW w:w="425" w:type="dxa"/>
          </w:tcPr>
          <w:p w:rsidR="001E7803" w:rsidRPr="001B7126" w:rsidRDefault="001E7803" w:rsidP="005705F2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1E7803" w:rsidRPr="001B7126" w:rsidRDefault="001E7803" w:rsidP="005705F2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1E7803" w:rsidRDefault="001E7803" w:rsidP="00570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Соммаға жеткізілуі кіреді.</w:t>
            </w:r>
          </w:p>
          <w:p w:rsidR="001E7803" w:rsidRPr="00400B10" w:rsidRDefault="001E7803" w:rsidP="005705F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E7803" w:rsidRPr="00400B10" w:rsidTr="005705F2">
        <w:tc>
          <w:tcPr>
            <w:tcW w:w="42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1E7803" w:rsidRPr="00400B10" w:rsidRDefault="001E7803" w:rsidP="005705F2">
            <w:pPr>
              <w:rPr>
                <w:rFonts w:ascii="Times New Roman" w:hAnsi="Times New Roman" w:cs="Times New Roman"/>
              </w:rPr>
            </w:pPr>
          </w:p>
        </w:tc>
      </w:tr>
    </w:tbl>
    <w:p w:rsidR="001E7803" w:rsidRPr="00400B10" w:rsidRDefault="001E7803" w:rsidP="001E7803">
      <w:pPr>
        <w:spacing w:line="240" w:lineRule="auto"/>
        <w:rPr>
          <w:rFonts w:ascii="Times New Roman" w:hAnsi="Times New Roman" w:cs="Times New Roman"/>
        </w:rPr>
      </w:pPr>
    </w:p>
    <w:p w:rsidR="001E7803" w:rsidRPr="00567AA4" w:rsidRDefault="001E7803" w:rsidP="001E7803">
      <w:pPr>
        <w:spacing w:line="240" w:lineRule="auto"/>
        <w:rPr>
          <w:lang w:val="kk-KZ"/>
        </w:rPr>
      </w:pPr>
    </w:p>
    <w:p w:rsidR="001E7803" w:rsidRPr="003A7888" w:rsidRDefault="001E7803" w:rsidP="001E7803">
      <w:pPr>
        <w:spacing w:line="240" w:lineRule="auto"/>
      </w:pPr>
    </w:p>
    <w:p w:rsidR="003C39C8" w:rsidRDefault="003C39C8"/>
    <w:sectPr w:rsidR="003C39C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03"/>
    <w:rsid w:val="001E7803"/>
    <w:rsid w:val="003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E45D-DF2E-4F3F-9702-2380DF20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803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8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7803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2023-02-16T05:08:00Z</dcterms:created>
  <dcterms:modified xsi:type="dcterms:W3CDTF">2023-02-16T05:09:00Z</dcterms:modified>
</cp:coreProperties>
</file>