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1C" w:rsidRDefault="00D4411C" w:rsidP="00D4411C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ТЕХНИКАЛЫҚ ЕРЕКШЕЛІК</w:t>
      </w:r>
    </w:p>
    <w:p w:rsidR="00D4411C" w:rsidRPr="00400B10" w:rsidRDefault="00D4411C" w:rsidP="00D4411C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D4411C" w:rsidRPr="00400B10" w:rsidTr="00DE1773">
        <w:tc>
          <w:tcPr>
            <w:tcW w:w="42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  <w:b/>
              </w:rPr>
            </w:pPr>
            <w:r w:rsidRPr="00400B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5" w:type="dxa"/>
          </w:tcPr>
          <w:p w:rsidR="00D4411C" w:rsidRPr="00400B10" w:rsidRDefault="00D4411C" w:rsidP="00DE17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D4411C" w:rsidRPr="00400B10" w:rsidRDefault="00D4411C" w:rsidP="00DE177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00B10">
              <w:rPr>
                <w:rFonts w:ascii="Times New Roman" w:hAnsi="Times New Roman" w:cs="Times New Roman"/>
                <w:b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D4411C" w:rsidRPr="00400B10" w:rsidTr="00DE1773">
        <w:tc>
          <w:tcPr>
            <w:tcW w:w="42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Тауардың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bookmarkStart w:id="0" w:name="_GoBack"/>
            <w:r w:rsidRPr="00C043D8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Белсенді антенналық сплиттер</w:t>
            </w:r>
            <w:bookmarkEnd w:id="0"/>
          </w:p>
        </w:tc>
      </w:tr>
      <w:tr w:rsidR="00D4411C" w:rsidRPr="00400B10" w:rsidTr="00DE1773">
        <w:tc>
          <w:tcPr>
            <w:tcW w:w="42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мемлекетаралық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стандарттар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болмаған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нормалау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ескеріле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етілетін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пайдаланушылық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</w:p>
        </w:tc>
      </w:tr>
      <w:tr w:rsidR="00D4411C" w:rsidRPr="00400B10" w:rsidTr="00DE1773">
        <w:tc>
          <w:tcPr>
            <w:tcW w:w="42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Шыққан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proofErr w:type="spellStart"/>
            <w:r>
              <w:rPr>
                <w:rFonts w:ascii="Times New Roman" w:hAnsi="Times New Roman" w:cs="Times New Roman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емес</w:t>
            </w:r>
            <w:proofErr w:type="spellEnd"/>
          </w:p>
        </w:tc>
      </w:tr>
      <w:tr w:rsidR="00D4411C" w:rsidRPr="00400B10" w:rsidTr="00DE1773">
        <w:tc>
          <w:tcPr>
            <w:tcW w:w="42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Кепілдік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400B1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0B10">
              <w:rPr>
                <w:rFonts w:ascii="Times New Roman" w:hAnsi="Times New Roman" w:cs="Times New Roman"/>
              </w:rPr>
              <w:t>(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айлар</w:t>
            </w:r>
            <w:proofErr w:type="spellEnd"/>
            <w:r w:rsidRPr="00400B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4411C" w:rsidRPr="008C05B4" w:rsidTr="00DE1773">
        <w:tc>
          <w:tcPr>
            <w:tcW w:w="42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алынатын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тауарлардың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сапалық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өнімділігі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сипаттамаларының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D4411C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</w:p>
          <w:p w:rsidR="00D4411C" w:rsidRPr="00C043D8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C043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Көп арналы сымсыз микрофон жүйелеріне арналған белсенді антенналық сплиттер.</w:t>
            </w:r>
          </w:p>
          <w:p w:rsidR="00D4411C" w:rsidRPr="005870C3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5870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Антенналық сплиттер:кемінде 2 х 1: 8, белсенді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Радиожиілік диапазоны: 470 МГц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–тен кем емес 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870 МГц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 тен көп емес;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Антенна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лық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кірісі: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- ағытпалар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: кемінде 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2xBNC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- </w:t>
            </w:r>
            <w:r w:rsidRPr="00213E8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импеданс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кемінде 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50 Ом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Антенна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лық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шығысы: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- </w:t>
            </w:r>
            <w:r w:rsidRPr="00213E8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ағытпалар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 кемінде 16x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BNC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- </w:t>
            </w:r>
            <w:r w:rsidRPr="00213E8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импеданс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кемінде 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50 Ом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213E8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Қосылатын ресиверлердің ең көп саны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:16-дан кем емес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Бустерлерді қоректендіру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кемінде</w:t>
            </w:r>
            <w:r w:rsidRPr="006840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12 В DC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, әрқайсысы 70 мА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lastRenderedPageBreak/>
              <w:t>Жұмыс температураларының диапазоны: -10-нан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+55 °C-қа дейін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;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Қоректендіру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кемінде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100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В </w:t>
            </w: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240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В-тан көп емес АС;</w:t>
            </w:r>
          </w:p>
          <w:p w:rsidR="00D4411C" w:rsidRPr="00395D36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Тұтынылатын ток: 8 ВА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кем емес;</w:t>
            </w:r>
          </w:p>
          <w:p w:rsidR="00D4411C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395D3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Салмағы: 3 кг артық емес</w:t>
            </w:r>
          </w:p>
          <w:p w:rsidR="00D4411C" w:rsidRPr="006840D8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Кемінде е</w:t>
            </w:r>
            <w:r w:rsidRPr="006840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кі сплиттерді пайдалану және кемінде 32 арна жүйесін ұйымдастыру мүмкіндігі.</w:t>
            </w:r>
          </w:p>
          <w:p w:rsidR="00D4411C" w:rsidRPr="006840D8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6840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Сплиттерде толыққанды 1-юнитті рэктік корпустың болуы және стандартты 19" тірекке орнатылуы керек.</w:t>
            </w:r>
          </w:p>
          <w:p w:rsidR="00D4411C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6840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Жеткізу кезінде телескопиялық антенна, сплиттер, рэктік бейімдегіш және желілік кабель болуы қажет.</w:t>
            </w:r>
          </w:p>
          <w:p w:rsidR="00D4411C" w:rsidRPr="006840D8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6840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Sennheiser EM 3732, Sennheiser EM 300-500 ресиверлерімен және Sennheiser AD3700, Sennheiser AB3700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6840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антенналарымен үйлсімділігі қажет.</w:t>
            </w:r>
          </w:p>
          <w:p w:rsidR="00D4411C" w:rsidRPr="006840D8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6840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Пайдаланылған, қалпына келтірілген, қайта өңделген немесе кез келген тәсілмен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түрлендірілген</w:t>
            </w:r>
            <w:r w:rsidRPr="006840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белсенді сплиттерлерді жеткізуге жол берілмейді.</w:t>
            </w:r>
          </w:p>
          <w:p w:rsidR="00D4411C" w:rsidRPr="00DF1157" w:rsidRDefault="00D4411C" w:rsidP="00DE17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Аукцион құрамында Әлеуетті Ж</w:t>
            </w:r>
            <w:r w:rsidRPr="006840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еткізуші </w:t>
            </w:r>
            <w:r w:rsidRPr="00DF115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Әлеуетті жеткізушінің техникалық ерекшелігінде көрсетілген </w:t>
            </w:r>
            <w:r w:rsidRPr="006840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жабдықты өндірушіден немесе оның ресми өкілінен (дилерден немесе дистрибьютордан)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авторландыру хатын</w:t>
            </w:r>
            <w:r w:rsidRPr="006840D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ұсынуы керек.</w:t>
            </w:r>
          </w:p>
        </w:tc>
      </w:tr>
      <w:tr w:rsidR="00D4411C" w:rsidRPr="008C05B4" w:rsidTr="00DE1773">
        <w:tc>
          <w:tcPr>
            <w:tcW w:w="425" w:type="dxa"/>
          </w:tcPr>
          <w:p w:rsidR="00D4411C" w:rsidRPr="001B7126" w:rsidRDefault="00D4411C" w:rsidP="00DE1773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3545" w:type="dxa"/>
          </w:tcPr>
          <w:p w:rsidR="00D4411C" w:rsidRPr="001B7126" w:rsidRDefault="00D4411C" w:rsidP="00DE1773">
            <w:pPr>
              <w:rPr>
                <w:rFonts w:ascii="Times New Roman" w:hAnsi="Times New Roman" w:cs="Times New Roman"/>
                <w:lang w:val="kk-KZ"/>
              </w:rPr>
            </w:pPr>
            <w:r w:rsidRPr="001B7126">
              <w:rPr>
                <w:rFonts w:ascii="Times New Roman" w:hAnsi="Times New Roman" w:cs="Times New Roman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6379" w:type="dxa"/>
          </w:tcPr>
          <w:p w:rsidR="00D4411C" w:rsidRPr="00400B10" w:rsidRDefault="00D4411C" w:rsidP="00DE177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11C" w:rsidRPr="00400B10" w:rsidTr="00DE1773">
        <w:tc>
          <w:tcPr>
            <w:tcW w:w="42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r w:rsidRPr="00400B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  <w:proofErr w:type="spellStart"/>
            <w:r w:rsidRPr="00400B10">
              <w:rPr>
                <w:rFonts w:ascii="Times New Roman" w:hAnsi="Times New Roman" w:cs="Times New Roman"/>
              </w:rPr>
              <w:t>Орындаушы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жеңімпаз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деп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анықталған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орындаушыға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қойылатын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және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онымен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алу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шарт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жасасу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қажет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0B10">
              <w:rPr>
                <w:rFonts w:ascii="Times New Roman" w:hAnsi="Times New Roman" w:cs="Times New Roman"/>
              </w:rPr>
              <w:t>көрсетіледі</w:t>
            </w:r>
            <w:proofErr w:type="spellEnd"/>
            <w:r w:rsidRPr="00400B10">
              <w:rPr>
                <w:rFonts w:ascii="Times New Roman" w:hAnsi="Times New Roman" w:cs="Times New Roman"/>
              </w:rPr>
              <w:t>)(</w:t>
            </w:r>
            <w:proofErr w:type="spellStart"/>
            <w:proofErr w:type="gramEnd"/>
            <w:r w:rsidRPr="00400B10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өнім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берушіні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көрсетілген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көрсетпегені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бермегені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үшін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қабылдамауға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жол</w:t>
            </w:r>
            <w:proofErr w:type="spellEnd"/>
            <w:r w:rsidRPr="00400B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B10">
              <w:rPr>
                <w:rFonts w:ascii="Times New Roman" w:hAnsi="Times New Roman" w:cs="Times New Roman"/>
              </w:rPr>
              <w:t>берілмейді</w:t>
            </w:r>
            <w:proofErr w:type="spellEnd"/>
          </w:p>
        </w:tc>
        <w:tc>
          <w:tcPr>
            <w:tcW w:w="6379" w:type="dxa"/>
          </w:tcPr>
          <w:p w:rsidR="00D4411C" w:rsidRPr="00400B10" w:rsidRDefault="00D4411C" w:rsidP="00DE1773">
            <w:pPr>
              <w:rPr>
                <w:rFonts w:ascii="Times New Roman" w:hAnsi="Times New Roman" w:cs="Times New Roman"/>
              </w:rPr>
            </w:pPr>
          </w:p>
        </w:tc>
      </w:tr>
    </w:tbl>
    <w:p w:rsidR="008A752C" w:rsidRDefault="008A752C" w:rsidP="00D4411C"/>
    <w:sectPr w:rsidR="008A752C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1C"/>
    <w:rsid w:val="008A752C"/>
    <w:rsid w:val="00D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F07A"/>
  <w15:chartTrackingRefBased/>
  <w15:docId w15:val="{0C4FA814-6811-4068-B330-2E55CC06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11C"/>
    <w:pPr>
      <w:spacing w:after="200" w:line="276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1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411C"/>
    <w:pPr>
      <w:spacing w:after="0" w:line="240" w:lineRule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2023-02-16T06:00:00Z</dcterms:created>
  <dcterms:modified xsi:type="dcterms:W3CDTF">2023-02-16T06:00:00Z</dcterms:modified>
</cp:coreProperties>
</file>