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33" w:rsidRPr="00A66733" w:rsidRDefault="00A66733" w:rsidP="00B63641">
      <w:pPr>
        <w:spacing w:line="256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A66733">
        <w:rPr>
          <w:rFonts w:ascii="Times New Roman" w:eastAsia="Times New Roman" w:hAnsi="Times New Roman"/>
          <w:b/>
          <w:sz w:val="24"/>
          <w:szCs w:val="24"/>
          <w:lang w:val="kk-KZ"/>
        </w:rPr>
        <w:t>Тауарларды мемлекеттік сатып алудың техникалық ерекшелігі</w:t>
      </w:r>
    </w:p>
    <w:p w:rsidR="00A66733" w:rsidRPr="00A66733" w:rsidRDefault="00A66733" w:rsidP="00A66733">
      <w:pPr>
        <w:spacing w:line="256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A66733">
        <w:rPr>
          <w:rFonts w:ascii="Times New Roman" w:eastAsia="Times New Roman" w:hAnsi="Times New Roman"/>
          <w:b/>
          <w:sz w:val="24"/>
          <w:szCs w:val="24"/>
          <w:lang w:val="kk-KZ"/>
        </w:rPr>
        <w:t>«Желі трафигін тексеру мүмкіндігі бар брандмауэр»</w:t>
      </w: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613"/>
        <w:gridCol w:w="2359"/>
        <w:gridCol w:w="7201"/>
      </w:tblGrid>
      <w:tr w:rsidR="00A66733" w:rsidRPr="00A66733" w:rsidTr="00A6673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3" w:rsidRPr="00A66733" w:rsidRDefault="00A66733" w:rsidP="00A66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73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66733" w:rsidRPr="00A66733" w:rsidRDefault="00A66733" w:rsidP="00A66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673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6673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3" w:rsidRPr="00A66733" w:rsidRDefault="00A66733" w:rsidP="00A66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733">
              <w:rPr>
                <w:rFonts w:ascii="Times New Roman" w:hAnsi="Times New Roman"/>
                <w:b/>
                <w:sz w:val="24"/>
                <w:szCs w:val="24"/>
              </w:rPr>
              <w:t>Құрылымдық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3" w:rsidRPr="00A66733" w:rsidRDefault="00A66733" w:rsidP="00A66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733">
              <w:rPr>
                <w:rFonts w:ascii="Times New Roman" w:hAnsi="Times New Roman"/>
                <w:b/>
                <w:sz w:val="24"/>
                <w:szCs w:val="24"/>
              </w:rPr>
              <w:t>Ескерту</w:t>
            </w:r>
          </w:p>
        </w:tc>
      </w:tr>
      <w:tr w:rsidR="00A66733" w:rsidRPr="00A66733" w:rsidTr="00A6673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3" w:rsidRPr="00A66733" w:rsidRDefault="00A66733" w:rsidP="00A66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73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3" w:rsidRPr="00A66733" w:rsidRDefault="00A66733" w:rsidP="00A667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6733">
              <w:rPr>
                <w:rFonts w:ascii="Times New Roman" w:hAnsi="Times New Roman"/>
                <w:b/>
                <w:sz w:val="24"/>
                <w:szCs w:val="24"/>
              </w:rPr>
              <w:t>Тауарлардың, жұмыстардың, қызметтердің атауы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3" w:rsidRPr="00A66733" w:rsidRDefault="00A66733" w:rsidP="00A66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A66733">
              <w:rPr>
                <w:rFonts w:ascii="Times New Roman" w:hAnsi="Times New Roman"/>
                <w:b/>
                <w:sz w:val="24"/>
                <w:szCs w:val="24"/>
              </w:rPr>
              <w:t>Желілік трафикті тексеру мүмкіндігі бар шекара, брандмауэр (бұдан ә</w:t>
            </w:r>
            <w:proofErr w:type="gramStart"/>
            <w:r w:rsidRPr="00A6673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A66733">
              <w:rPr>
                <w:rFonts w:ascii="Times New Roman" w:hAnsi="Times New Roman"/>
                <w:b/>
                <w:sz w:val="24"/>
                <w:szCs w:val="24"/>
              </w:rPr>
              <w:t>і - жабдық)</w:t>
            </w:r>
            <w:bookmarkEnd w:id="0"/>
          </w:p>
        </w:tc>
      </w:tr>
      <w:tr w:rsidR="00A66733" w:rsidRPr="00A66733" w:rsidTr="00A6673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3" w:rsidRPr="00A66733" w:rsidRDefault="00A66733" w:rsidP="00A66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73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3" w:rsidRPr="00A66733" w:rsidRDefault="00A66733" w:rsidP="00A66733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66733">
              <w:rPr>
                <w:rFonts w:ascii="Times New Roman" w:hAnsi="Times New Roman"/>
                <w:b/>
                <w:sz w:val="24"/>
                <w:szCs w:val="24"/>
              </w:rPr>
              <w:t>Ұлттық стандарттардың атауы.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3" w:rsidRPr="00A66733" w:rsidRDefault="00A66733" w:rsidP="00A66733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6673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ГОСТ 30804.3.2-2013 </w:t>
            </w:r>
            <w:r w:rsidRPr="00A66733">
              <w:rPr>
                <w:rFonts w:ascii="Times New Roman" w:hAnsi="Times New Roman"/>
                <w:sz w:val="24"/>
                <w:szCs w:val="24"/>
              </w:rPr>
              <w:t>«Техникалық құралдардың үйлесімділігі электромагниттік. Ток шығыны 16 А аспайтын (бі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 xml:space="preserve"> фазада) техникалық құралдармен токтың гармоникалық құрамдас бөліктерін шығару. Нормалар мен сынақ әдістері»</w:t>
            </w:r>
          </w:p>
        </w:tc>
      </w:tr>
      <w:tr w:rsidR="00A66733" w:rsidRPr="00A66733" w:rsidTr="00A6673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3" w:rsidRPr="00A66733" w:rsidRDefault="00A66733" w:rsidP="00A667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66733"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3" w:rsidRPr="00A66733" w:rsidRDefault="00A66733" w:rsidP="00A66733">
            <w:pPr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A66733">
              <w:rPr>
                <w:rFonts w:ascii="Times New Roman" w:hAnsi="Times New Roman"/>
                <w:b/>
                <w:sz w:val="24"/>
              </w:rPr>
              <w:t>Шыққан жылы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3" w:rsidRPr="00A66733" w:rsidRDefault="00A66733" w:rsidP="00A66733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A66733">
              <w:rPr>
                <w:rFonts w:ascii="Times New Roman" w:hAnsi="Times New Roman"/>
                <w:sz w:val="24"/>
              </w:rPr>
              <w:t>2021 жылдан кем емес</w:t>
            </w:r>
          </w:p>
        </w:tc>
      </w:tr>
      <w:tr w:rsidR="00A66733" w:rsidRPr="00A66733" w:rsidTr="00A6673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3" w:rsidRPr="00A66733" w:rsidRDefault="00A66733" w:rsidP="00A667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66733">
              <w:rPr>
                <w:rFonts w:ascii="Times New Roman" w:hAnsi="Times New Roman"/>
                <w:b/>
                <w:sz w:val="24"/>
              </w:rPr>
              <w:t>4.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3" w:rsidRPr="00A66733" w:rsidRDefault="00A66733" w:rsidP="00A66733">
            <w:pPr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A66733">
              <w:rPr>
                <w:rFonts w:ascii="Times New Roman" w:hAnsi="Times New Roman"/>
                <w:b/>
                <w:sz w:val="24"/>
              </w:rPr>
              <w:t>Кепілді</w:t>
            </w:r>
            <w:proofErr w:type="gramStart"/>
            <w:r w:rsidRPr="00A66733">
              <w:rPr>
                <w:rFonts w:ascii="Times New Roman" w:hAnsi="Times New Roman"/>
                <w:b/>
                <w:sz w:val="24"/>
              </w:rPr>
              <w:t>к мерз</w:t>
            </w:r>
            <w:proofErr w:type="gramEnd"/>
            <w:r w:rsidRPr="00A66733">
              <w:rPr>
                <w:rFonts w:ascii="Times New Roman" w:hAnsi="Times New Roman"/>
                <w:b/>
                <w:sz w:val="24"/>
              </w:rPr>
              <w:t>імі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3" w:rsidRPr="00A66733" w:rsidRDefault="00A66733" w:rsidP="00A66733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A66733">
              <w:rPr>
                <w:rFonts w:ascii="Times New Roman" w:hAnsi="Times New Roman"/>
                <w:sz w:val="24"/>
              </w:rPr>
              <w:t>12 айдан кем емес</w:t>
            </w:r>
          </w:p>
        </w:tc>
      </w:tr>
      <w:tr w:rsidR="00A66733" w:rsidRPr="00A66733" w:rsidTr="00A6673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3" w:rsidRPr="00A66733" w:rsidRDefault="00A66733" w:rsidP="00A66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73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3" w:rsidRPr="00A66733" w:rsidRDefault="00A66733" w:rsidP="00A667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6733">
              <w:rPr>
                <w:rFonts w:ascii="Times New Roman" w:hAnsi="Times New Roman"/>
                <w:b/>
                <w:sz w:val="24"/>
                <w:szCs w:val="24"/>
              </w:rPr>
              <w:t>Қажетті функционалдық, техникалық сипаттама,</w:t>
            </w:r>
          </w:p>
          <w:p w:rsidR="00A66733" w:rsidRPr="00A66733" w:rsidRDefault="00A66733" w:rsidP="00A667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6733">
              <w:rPr>
                <w:rFonts w:ascii="Times New Roman" w:hAnsi="Times New Roman"/>
                <w:b/>
                <w:sz w:val="24"/>
                <w:szCs w:val="24"/>
              </w:rPr>
              <w:t xml:space="preserve">сатып алынатын тауардың сапасы, пайдалану және </w:t>
            </w:r>
            <w:proofErr w:type="gramStart"/>
            <w:r w:rsidRPr="00A66733">
              <w:rPr>
                <w:rFonts w:ascii="Times New Roman" w:hAnsi="Times New Roman"/>
                <w:b/>
                <w:sz w:val="24"/>
                <w:szCs w:val="24"/>
              </w:rPr>
              <w:t>бас</w:t>
            </w:r>
            <w:proofErr w:type="gramEnd"/>
            <w:r w:rsidRPr="00A66733">
              <w:rPr>
                <w:rFonts w:ascii="Times New Roman" w:hAnsi="Times New Roman"/>
                <w:b/>
                <w:sz w:val="24"/>
                <w:szCs w:val="24"/>
              </w:rPr>
              <w:t>қа да сипаттамалары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33" w:rsidRPr="00A66733" w:rsidRDefault="00A66733" w:rsidP="00A66733">
            <w:pPr>
              <w:ind w:left="10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6733">
              <w:rPr>
                <w:rFonts w:ascii="Times New Roman" w:hAnsi="Times New Roman"/>
                <w:b/>
                <w:sz w:val="24"/>
                <w:szCs w:val="24"/>
              </w:rPr>
              <w:t>Жабдық:</w:t>
            </w:r>
          </w:p>
          <w:p w:rsidR="00A66733" w:rsidRPr="00A66733" w:rsidRDefault="00A66733" w:rsidP="00A66733">
            <w:pPr>
              <w:ind w:left="672" w:hanging="66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>1. Брандмауэр – 1 жиын;</w:t>
            </w:r>
          </w:p>
          <w:p w:rsidR="00A66733" w:rsidRPr="00A66733" w:rsidRDefault="00A66733" w:rsidP="00A66733">
            <w:pPr>
              <w:ind w:left="672" w:hanging="66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>2. Қуат кабелі 220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 xml:space="preserve"> кемінде 1,5 метр;</w:t>
            </w:r>
          </w:p>
          <w:p w:rsidR="00A66733" w:rsidRPr="00A66733" w:rsidRDefault="00A66733" w:rsidP="00A66733">
            <w:pPr>
              <w:ind w:left="672" w:hanging="66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3. Тірекке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орнату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ға арналған құлақтар;</w:t>
            </w:r>
          </w:p>
          <w:p w:rsidR="00A66733" w:rsidRPr="00A66733" w:rsidRDefault="00A66733" w:rsidP="00A66733">
            <w:pPr>
              <w:ind w:left="672" w:hanging="66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>4. Құжаттама.</w:t>
            </w:r>
          </w:p>
          <w:p w:rsidR="00A66733" w:rsidRPr="00A66733" w:rsidRDefault="00A66733" w:rsidP="00A66733">
            <w:pPr>
              <w:ind w:left="672" w:hanging="66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6733" w:rsidRPr="00A66733" w:rsidRDefault="00A66733" w:rsidP="00A66733">
            <w:pPr>
              <w:ind w:left="313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673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66733">
              <w:rPr>
                <w:rFonts w:ascii="Times New Roman" w:hAnsi="Times New Roman"/>
                <w:b/>
                <w:sz w:val="24"/>
                <w:szCs w:val="24"/>
              </w:rPr>
              <w:t>ішін факторы:</w:t>
            </w:r>
            <w:r w:rsidRPr="00A66733">
              <w:rPr>
                <w:rFonts w:ascii="Times New Roman" w:hAnsi="Times New Roman"/>
                <w:sz w:val="24"/>
                <w:szCs w:val="24"/>
              </w:rPr>
              <w:t xml:space="preserve"> 1U макс, 19 дюймдік тірекке орнатуға болады;</w:t>
            </w:r>
          </w:p>
          <w:p w:rsidR="00A66733" w:rsidRPr="00A66733" w:rsidRDefault="00A66733" w:rsidP="00A66733">
            <w:pPr>
              <w:ind w:left="313" w:hanging="28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6733">
              <w:rPr>
                <w:rFonts w:ascii="Times New Roman" w:hAnsi="Times New Roman"/>
                <w:b/>
                <w:sz w:val="24"/>
                <w:szCs w:val="24"/>
              </w:rPr>
              <w:t>Брандмауэрге қойылатын техникалық талаптар:</w:t>
            </w:r>
          </w:p>
          <w:p w:rsidR="00A66733" w:rsidRPr="00A66733" w:rsidRDefault="00A66733" w:rsidP="00A66733">
            <w:pPr>
              <w:ind w:left="313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>- минималды өнімділік:</w:t>
            </w:r>
          </w:p>
          <w:p w:rsidR="00A66733" w:rsidRPr="00A66733" w:rsidRDefault="00A66733" w:rsidP="00A66733">
            <w:pPr>
              <w:ind w:left="313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>Брандмауэр өткізу қабілеті (1518/512/64 байт UDP(User Datagram Protocol)): 30/29/23 Гбит/с кем емес;</w:t>
            </w:r>
          </w:p>
          <w:p w:rsidR="00A66733" w:rsidRPr="00A66733" w:rsidRDefault="00A66733" w:rsidP="00A66733">
            <w:pPr>
              <w:ind w:left="313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>Сеанстардың бі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 xml:space="preserve"> мезгілдегі саны: кемінде 3,7 миллион;</w:t>
            </w:r>
          </w:p>
          <w:p w:rsidR="00A66733" w:rsidRPr="00A66733" w:rsidRDefault="00A66733" w:rsidP="00A66733">
            <w:pPr>
              <w:ind w:left="313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Жа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ңа байланыстарды орнату жылдамдығы: секундына 430 000 кем емес;</w:t>
            </w:r>
          </w:p>
          <w:p w:rsidR="00A66733" w:rsidRPr="00A66733" w:rsidRDefault="00A66733" w:rsidP="00A66733">
            <w:pPr>
              <w:ind w:left="313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>Өткізу қабілеті IPS Enterprise Mix: кемінде 7,7 Гбит/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6733" w:rsidRPr="00A66733" w:rsidRDefault="00A66733" w:rsidP="00A66733">
            <w:pPr>
              <w:ind w:left="313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>Қолданбаны басқару өткізу қабілеттілігі (HTTP 64K): кемінде 11 Гбит/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6733" w:rsidRPr="00A66733" w:rsidRDefault="00A66733" w:rsidP="00A66733">
            <w:pPr>
              <w:ind w:left="313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>Қауіптерден қорғау режиміндегі өткізу қабілеттілігі (барлық қауіпсіздік профильдері қосылған): кемінде 5 Гбит/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6733" w:rsidRPr="00A66733" w:rsidRDefault="00A66733" w:rsidP="00A66733">
            <w:pPr>
              <w:ind w:left="313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>Негізгі конфигурациядағы виртуалды қ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ау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іпсіздік контексттерінің саны: 10-нан кем емес;</w:t>
            </w:r>
          </w:p>
          <w:p w:rsidR="00A66733" w:rsidRPr="00A66733" w:rsidRDefault="00A66733" w:rsidP="00A66733">
            <w:pPr>
              <w:ind w:left="313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>Интерфейстердің саны: кемінде 16x GE SFP, 16x GE RJ45;</w:t>
            </w:r>
          </w:p>
          <w:p w:rsidR="00A66733" w:rsidRPr="00A66733" w:rsidRDefault="00A66733" w:rsidP="00A66733">
            <w:pPr>
              <w:ind w:left="313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>Бө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інген басқару порттарының саны: 1-ден кем емес;</w:t>
            </w:r>
          </w:p>
          <w:p w:rsidR="00A66733" w:rsidRPr="00A66733" w:rsidRDefault="00A66733" w:rsidP="00A66733">
            <w:pPr>
              <w:ind w:left="313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>USB порттарының саны: 1-ден кем емес;</w:t>
            </w:r>
          </w:p>
          <w:p w:rsidR="00A66733" w:rsidRPr="00A66733" w:rsidRDefault="00A66733" w:rsidP="00A66733">
            <w:pPr>
              <w:ind w:left="313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>Айнымалы ток 100-ден 240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қа дейінгі қуат көзі</w:t>
            </w:r>
          </w:p>
          <w:p w:rsidR="00A66733" w:rsidRPr="00A66733" w:rsidRDefault="00A66733" w:rsidP="00A66733">
            <w:pPr>
              <w:ind w:left="313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6733" w:rsidRPr="00A66733" w:rsidRDefault="00A66733" w:rsidP="00A66733">
            <w:pPr>
              <w:ind w:left="313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b/>
                <w:sz w:val="24"/>
                <w:szCs w:val="24"/>
              </w:rPr>
              <w:t>Басқару:</w:t>
            </w:r>
            <w:r w:rsidRPr="00A66733">
              <w:rPr>
                <w:rFonts w:ascii="Times New Roman" w:hAnsi="Times New Roman"/>
                <w:sz w:val="24"/>
                <w:szCs w:val="24"/>
              </w:rPr>
              <w:t xml:space="preserve"> SSH, HTTP, HTTPS қолдауы керек;</w:t>
            </w:r>
          </w:p>
          <w:p w:rsidR="00A66733" w:rsidRPr="00A66733" w:rsidRDefault="00A66733" w:rsidP="00A66733">
            <w:pPr>
              <w:ind w:left="313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b/>
                <w:sz w:val="24"/>
                <w:szCs w:val="24"/>
              </w:rPr>
              <w:t>Қуат көзі:</w:t>
            </w:r>
            <w:r w:rsidRPr="00A66733">
              <w:rPr>
                <w:rFonts w:ascii="Times New Roman" w:hAnsi="Times New Roman"/>
                <w:sz w:val="24"/>
                <w:szCs w:val="24"/>
              </w:rPr>
              <w:t xml:space="preserve"> 100 - 240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 xml:space="preserve"> айнымалы ток (50 - 60 Гц).</w:t>
            </w:r>
          </w:p>
          <w:p w:rsidR="00A66733" w:rsidRPr="00A66733" w:rsidRDefault="00A66733" w:rsidP="00A66733">
            <w:pPr>
              <w:ind w:left="313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b/>
                <w:sz w:val="24"/>
                <w:szCs w:val="24"/>
              </w:rPr>
              <w:t>Ақ</w:t>
            </w:r>
            <w:proofErr w:type="gramStart"/>
            <w:r w:rsidRPr="00A66733">
              <w:rPr>
                <w:rFonts w:ascii="Times New Roman" w:hAnsi="Times New Roman"/>
                <w:b/>
                <w:sz w:val="24"/>
                <w:szCs w:val="24"/>
              </w:rPr>
              <w:t>аулар</w:t>
            </w:r>
            <w:proofErr w:type="gramEnd"/>
            <w:r w:rsidRPr="00A66733">
              <w:rPr>
                <w:rFonts w:ascii="Times New Roman" w:hAnsi="Times New Roman"/>
                <w:b/>
                <w:sz w:val="24"/>
                <w:szCs w:val="24"/>
              </w:rPr>
              <w:t>ға төзімділік:</w:t>
            </w:r>
            <w:r w:rsidRPr="00A66733">
              <w:rPr>
                <w:rFonts w:ascii="Times New Roman" w:hAnsi="Times New Roman"/>
                <w:sz w:val="24"/>
                <w:szCs w:val="24"/>
              </w:rPr>
              <w:t xml:space="preserve"> Белсенді/Белсенді, Белсенді/Пассивті режимдерінде артықшылықты қолдау.</w:t>
            </w:r>
          </w:p>
          <w:p w:rsidR="00A66733" w:rsidRPr="00A66733" w:rsidRDefault="00A66733" w:rsidP="00A66733">
            <w:pPr>
              <w:ind w:left="313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b/>
                <w:sz w:val="24"/>
                <w:szCs w:val="24"/>
              </w:rPr>
              <w:t>Интерфейстер:</w:t>
            </w:r>
            <w:r w:rsidRPr="00A66733">
              <w:rPr>
                <w:rFonts w:ascii="Times New Roman" w:hAnsi="Times New Roman"/>
                <w:sz w:val="24"/>
                <w:szCs w:val="24"/>
              </w:rPr>
              <w:t xml:space="preserve"> келесі жұмыс режимдерін қолдайтын кемінде 16 10/100/1000 Base-T RJ-45: L2, L3, Tap, Виртуалды сым (мөлді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 xml:space="preserve"> режим); кемінде 16 SFP модулі, кем дегенде бір RJ-45 консольдық сериялық порты; кем дегенде бір USB порты; кем дегенде бір жоғары қолжетімді порт; кем дегенде бір 10/100/1000 Base-T RJ-45 басқару порты.</w:t>
            </w:r>
          </w:p>
        </w:tc>
      </w:tr>
      <w:tr w:rsidR="00A66733" w:rsidRPr="00A66733" w:rsidTr="00A66733">
        <w:trPr>
          <w:trHeight w:val="169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33" w:rsidRPr="00A66733" w:rsidRDefault="00A66733" w:rsidP="00A66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33" w:rsidRPr="00A66733" w:rsidRDefault="00A66733" w:rsidP="00A66733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33" w:rsidRPr="00A66733" w:rsidRDefault="00A66733" w:rsidP="00A6673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6733">
              <w:rPr>
                <w:rFonts w:ascii="Times New Roman" w:hAnsi="Times New Roman"/>
                <w:b/>
                <w:sz w:val="24"/>
                <w:szCs w:val="24"/>
              </w:rPr>
              <w:t xml:space="preserve">Брандмауэр </w:t>
            </w:r>
            <w:proofErr w:type="gramStart"/>
            <w:r w:rsidRPr="00A66733">
              <w:rPr>
                <w:rFonts w:ascii="Times New Roman" w:hAnsi="Times New Roman"/>
                <w:b/>
                <w:sz w:val="24"/>
                <w:szCs w:val="24"/>
              </w:rPr>
              <w:t>ба</w:t>
            </w:r>
            <w:proofErr w:type="gramEnd"/>
            <w:r w:rsidRPr="00A66733">
              <w:rPr>
                <w:rFonts w:ascii="Times New Roman" w:hAnsi="Times New Roman"/>
                <w:b/>
                <w:sz w:val="24"/>
                <w:szCs w:val="24"/>
              </w:rPr>
              <w:t>ғдарламалық қамтамасыз ету талаптары: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 жүйені лицензиялау пайдаланушылардың шектеусіз саны үшін жүзеге асырылуы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тиіс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>- жүйе қауіпсіздік модульдерінің қолтаңбаларының жаңартуларын және өндірушінің сервері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нен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 xml:space="preserve"> ағымдағы қауіптер тізімін тұрақты түрде алуы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үйе кластер түрлерін құру мүмкіндігі бар кем дегенде 4 құрылғыны кластерлеуді қолдауы керек: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>• суық резервпен (белсенді/пассивті);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• ыстық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үту режимімен (белсенді/белсенді);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>• баланстау кластері;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үйе брандмауэр функциясына ие болуы керек, яғни IP мекенжайлар, порттар және қосымшалар негізінде желілік трафикті сүзу ережелерін құру мүмкіндігін қамтамасыз етуі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үйеде жүктемені теңестіру функциясы болуы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үйе трафикті басқарудың интеллектуалды технологиясын SD-WAN (Software-Defined Wide Area Network, software-defined network) қолдауы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үйеде трафик өткізу қабілеттілігін басқару (трафикті қалыптастыру) функционалдығы болуы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жүйе тексерілетін трафикті ICAP протоколы (Internet Content Adaptation Protocol) арқылы сыртқы жүйелерге талдау және беру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үмкіндігімен SSL трафигін тексеруді қамтамасыз етуі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үйе ZTNA (Zero Trust Network Access) тұжырымдамасын іске асыру мүмкіндігін қамтамасыз етуі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үйе Secure Shell (SSH) трафигінің талдауын қамтамасыз етуі керек (ssh инспекциясы);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үйе Internet Protocol v4 және Internet Protocol v6 протоколдарынан төмен емес хаттамалар бойынша динамикалық бағыттауды қамтамасыз етуі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үйе Web Cache Communication Protocol (WCCP) төмен емес хаттамада жұмыс істей алуы керек (сервер режимінде де, клиенттік режимде де);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үйе кем дегенде Wide Area Network (WAN) қосылымдарын оңтайландыруды қамтамасыз етуі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жүйеде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деректерд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ің ағып кетуін болдырмау (DLP) функционалдығы болуы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үйе аппараттық жеделдетілген антивирустық қорғауды қамтамасыз етуі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үйе спамнан (антиспам) қорғауды қамтамасыз етуі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үйеде аппараттық жеделдетілген интрузияның алдын алу жүйесінен (IPS) төмен емес енудің алдын алу функционалдығы болуы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>- жүйе сайттардың белгілі бі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 xml:space="preserve"> санаттарына кіруді шектеу мүмкіндігімен WEB трафикті сүзуді қамтамасыз етуі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>- WEB-трафикті сүзгілеу кемінде 85 санат бойынша қамтамасыз етілуі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танымал іздеу жүйелеріне қауіпсіз іздеу режимін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әжбүрлеп енгізу;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үйеде қолданбалы басқару функционалдығы болуы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үйеде WEB прокси функциясы болуы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>- жүйе әдепкі бойынша қол жетімді кемінде 10 виртуалды доменнің (бі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 xml:space="preserve"> құрылғыдағы толық функционалды виртуалды желіаралық </w:t>
            </w:r>
            <w:r w:rsidRPr="00A66733">
              <w:rPr>
                <w:rFonts w:ascii="Times New Roman" w:hAnsi="Times New Roman"/>
                <w:sz w:val="24"/>
                <w:szCs w:val="24"/>
              </w:rPr>
              <w:lastRenderedPageBreak/>
              <w:t>қалқандар) болуын қамтамасыз етуі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үйе кем дегенде HTTP, SMTP, POP3, IMAP, FTP және IM трафигі ішінде вирустарды тексере алуы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үйе антивирустық деректер базасының жоспарлы жаңартуларын автоматты түрде қабылдау мүмкіндігі болуы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үйе жұқтырған хабарламаларды карантинге алу мүмкіндігі болуы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>- жүйе өлшемі мен тү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іне байланысты файлдарды тасымалдауды блоктай алуы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үйе бірнеше (Wide Area Network) WAN желілерінің қосылымдарын қолдауы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үйе PPPoE және L2TP төмен емес хаттаманы қолдауы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үйе «Клиент/Сервер» конфигурациясында DHCP протоколынан төмен емес қолдау көрсетуі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жүйе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саясат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қа негізделген маршруттауды қолдауы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үйе RIP v1 және v2, OSPF, BGP төмен емес хаттамалар негізінде динамикалық маршруттауды қолдауы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>- жүйе қауіпсізді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к айма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қтарын пайдалануды қолдауы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үйе аймақтар арасындағы маршруттауды қолдауы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үйе виртуалды желілер арасындағы маршруттауды қолдауы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жүйе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өлдік басқаруды қолдауы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үйе әкімшілер мен пайдаланушылардың бірнеше деңгейін қолдауы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үйе TFTP және web-интерфейсінен төмен емес хаттама арқылы орнатылған бағдарламалық қамтамасыз етуді жаңартуды қолдауы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жүйе енгізілген бағдарламалық қамтамасыз етудің алдыңғы күйіне (нұсқасына) оралу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үмкіндігін қолдауы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үйе ішкі деректер базасы арқылы пайдаланушының аутентификациясын қолдауы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>- жүйе пайдаланушылар үшін желілі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 xml:space="preserve"> аутентификация протоколын (Kerberos) қолдауы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жүйе кем дегенде Windows Active Directory арқылы пайдаланушы аутентификациясын қолдауы керек; бұл ретте доменге кіретін Windows 7 және одан жоғары емес операциялық жүйелерді пайдаланушылардың аутентификациясы парольдерді сұраудың қосымша процедураларынсыз автоматты түрде орындалуы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тиіс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үйе сыртқы RADIUS/LDAP дерекқоры арқылы пайдаланушының аутентификациясын қолдауы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үйе IP/MAC мекенжайын байланыстыру арқылы пайдаланушының аутентификациясын қолдауы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үйе пайдаланушылар топтары негізінде аутентификацияны қолдауы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>- жүйе NAT, PAT, «мөлді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» (көпір) төмен емес функцияларды қолдауы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жүйе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саясат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қа негізделген NAT-тан төмен емес функцияларды қолдауы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үйе VLAN Tagging (802.1Q) төмен емес функцияларды қолдауы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үйе SIP/H.323 NAT Traversal төмен емес функцияларды қолдауы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 xml:space="preserve">үйе қауіпсіздік профильдерінің конфигурациясын қолдауы </w:t>
            </w:r>
            <w:r w:rsidRPr="00A66733">
              <w:rPr>
                <w:rFonts w:ascii="Times New Roman" w:hAnsi="Times New Roman"/>
                <w:sz w:val="24"/>
                <w:szCs w:val="24"/>
              </w:rPr>
              <w:lastRenderedPageBreak/>
              <w:t>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үйе URL/кілт/сөз/фраза бойынша блоктау мүмкіндігі болуы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үйе URL мекенжайларының «Ақ» тізімдерін қолдауы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үйе Java апплеттерін, Cookie файлдарын, ActiveX басқару элементтерін блоктай алуы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>- жүйе желілік шабуылдардың кем дегенде 10 000 тү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ін болдырмауға қабілетті болуы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үйе шабуыл қолтаңбаларының тізімін конфигурациялай алуы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үйе шабуылдардың деректер базасын және IPS қолтаңбаларын автоматты түрде жаңартуды қолдауы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үйе өндірушінің серверінен спам жіберушілердің және ашық релелердің IP мекенжайларының «қара» тізімін тұрақты түрде алуы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үйе MIME тақырыптарын тексеруді қолдауы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үйе электрондық поштаны кілт сөздер мен сөз тіркестері бойынша сүзуді қолдауы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үйе IP мекенжайларының «қара/ақ» тізімдері бойынша сүзуді қолдауы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үйе журналдарды қашықтағы syslog серверіне жібере алуы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жүйе бастапқы файл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ішімін сақтай отырып, Microsoft Office және PDF файлдарынан орындалатын компонентті шығару қызметін қолдауы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үйеде желілік трафикті, жүйе күйін және анықталған қауіптерді бақылаудың графикалық құралдары болуы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үйе вирустар мен желілік шабуылдар туралы хабарламаларды электронды пошта арқылы жіберу мүмкіндігі болуы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үйе VRRP төмен емес хаттаманы қолдауы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үйе SIEM-пен интеграцияны қолдауы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үйе кепілді, максималды немесе басым өткізу қабілеттілігін белгілей алуы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үйе жедел хабар алмасу қызметтерін табуды және пайдалануды бақылауды қолдауы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жүйе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веб-ресурстар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ға қол жеткізудің өткізу қабілеттілігі мен жылдамдығын оңтайландыру үшін веб-контентті жергілікті сақтау мүмкіндігін қолдауы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үйе веб-интерфейс арқылы басқаруды қолдауы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жүйе орталықтандырылған басқару және есеп беру жүйелерімен интеграциялануы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тиіс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үйе NetFlow, sFlow протоколдарынан төмен емес хаттамаларды қолдауы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үйе кері прокси режимін қамтамасыз етуі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>- жүйе мөлді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 xml:space="preserve"> прокси сервер режимін қамтамасыз етуі керек (мөлдір прокси);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жүйе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әрмен жолынан консоль режимінде қауіпсіздік саясатын басқару мүмкіндігін қамтамасыз етуі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жүйе пайдаланушылар, қолданылатын операциялық жүйенің моделі мен нұсқасы, IP мекенжайы, MAC мекенжайы, анықталған осалдықтар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 xml:space="preserve"> ақпаратты қоса алғанда, телеметриялық ақпаратты алу үшін сыртқы жүйелермен интеграцияны қолдауы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lastRenderedPageBreak/>
              <w:t>- жүйе жұмыс станцияларының корпоративті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 xml:space="preserve"> қауіпсіздік саясатына сәйкестігін бағалау үшін сыртқы жүйелермен интеграцияны қолдауы керек. Қауіпсіздік саясатына сәйкес келмеген жағдайда, тексерілген хост желіге кіру шектелген карантинге қойылуы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>- жүйе сымсыз кі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ру н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үктелерін басқару мүмкіндігін қамтамасыз етуі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- жүйе ажыратқыштарды басқару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үмкіндігін қамтамасыз етуі керек;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6733">
              <w:rPr>
                <w:rFonts w:ascii="Times New Roman" w:hAnsi="Times New Roman"/>
                <w:b/>
                <w:sz w:val="24"/>
                <w:szCs w:val="24"/>
              </w:rPr>
              <w:t>Брандмауэрде алдын ала орнатылған жазылымдар болуы керек: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>1. IPS енуді анықтау және алдын алу жүйесі күнделікті автоматты түрде жаңартылатын дерекқор негізінде трафикті талдауы және желідегі ауытқуларды анықтауы керек. Теңшелетін қолтаңбаларды жасау мүмкіндігіне қолдау көрсету керек.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>2. Антивирус – нақты уақыт режимінде дә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 xml:space="preserve">үрлі және мобильді платформаларда вирустар мен зиянды кодтарды анықтауды және бейтараптандыруды қамтамасыз етуі керек.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Вирус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қа қарсы қолтаңбалар автоматты түрде жаңартылуы керек.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3. Веб және бейнені сүзу жаһандық дерекқор негізінде қажет емес URL мекенжайлары мен бейнелерді сүзуі керек. Деректер базасы күн сайын жаңартылып, тез және оңай теңшеу үшін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санаттар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ға бөлінуі керек. Белгілі бі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 xml:space="preserve"> сайттар мен бейне арналарды пайдалануды шектеу мүмкіндігі болуы керек.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4. Антиспам электрондық пошта қызметтерін (SMTP, POP3, IMAP) тексеруі және IP беделі мен жеке қолтаңбалары негізінде СПАМды бейтараптандыруы керек. Сүзу опциялары үшін параметрлерді және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мекенжайларды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ң ақ және қара тізімдерін жасау мүмкіндігін қамтамасыз етіңіз.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5. Зиянды кодтың құмсалғыш қызметіне жазылу Қызмет эмуляция ортасы күдікті немесе заңды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деп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 xml:space="preserve"> белгілейтін белгісіз қауіптерге файлдарды жүктеп алып, талдайды.</w:t>
            </w:r>
          </w:p>
          <w:p w:rsidR="00A66733" w:rsidRPr="00A66733" w:rsidRDefault="00A66733" w:rsidP="00A66733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>6. Тә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ік бойы қолдау көрсету қызметіне жазылу бағдарламалық қамтамасыз етуді жаңарту, билеттерді ашу және жүргізу бойынша өндірушінің техникалық қолдау қызметіне хабарласу, жабдықпен жұмыс істеу бойынша техникалық кеңес беру, сондай-ақ істен шыққан жағдайда жабдықты кеңейтілген ауыстыру мүмкіндігін қамтамасыз етуі керек.</w:t>
            </w:r>
          </w:p>
        </w:tc>
      </w:tr>
      <w:tr w:rsidR="00A66733" w:rsidRPr="00A66733" w:rsidTr="00A66733">
        <w:trPr>
          <w:trHeight w:val="169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3" w:rsidRPr="00A66733" w:rsidRDefault="00A66733" w:rsidP="00A66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7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3" w:rsidRPr="00A66733" w:rsidRDefault="00A66733" w:rsidP="00A66733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66733">
              <w:rPr>
                <w:rFonts w:ascii="Times New Roman" w:hAnsi="Times New Roman"/>
                <w:b/>
                <w:sz w:val="24"/>
                <w:szCs w:val="24"/>
              </w:rPr>
              <w:t>Ілеспе қызметтер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3" w:rsidRPr="00A66733" w:rsidRDefault="00A66733" w:rsidP="00A66733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>Брандмауэр құнына мыналарды қамтуы керек: жеткізу, орнату, сонымен қатар тапсырыс берушінің жауапты қызметкерін оқыту.</w:t>
            </w:r>
          </w:p>
        </w:tc>
      </w:tr>
      <w:tr w:rsidR="00A66733" w:rsidRPr="00A66733" w:rsidTr="00A66733">
        <w:trPr>
          <w:trHeight w:val="4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3" w:rsidRPr="00A66733" w:rsidRDefault="00A66733" w:rsidP="00A66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733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3" w:rsidRPr="00A66733" w:rsidRDefault="00A66733" w:rsidP="00A667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6733">
              <w:rPr>
                <w:rFonts w:ascii="Times New Roman" w:hAnsi="Times New Roman"/>
                <w:b/>
                <w:sz w:val="24"/>
                <w:szCs w:val="24"/>
              </w:rPr>
              <w:t>Жеткізушіге қойылатын талаптар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3" w:rsidRPr="00A66733" w:rsidRDefault="00A66733" w:rsidP="00A66733">
            <w:pPr>
              <w:rPr>
                <w:rFonts w:ascii="Times New Roman" w:hAnsi="Times New Roman"/>
                <w:sz w:val="24"/>
                <w:szCs w:val="24"/>
              </w:rPr>
            </w:pPr>
            <w:r w:rsidRPr="00A66733">
              <w:rPr>
                <w:rFonts w:ascii="Times New Roman" w:hAnsi="Times New Roman"/>
                <w:sz w:val="24"/>
                <w:szCs w:val="24"/>
              </w:rPr>
              <w:t xml:space="preserve">Конкурс шеңберінде Әлеуетті жеткізуші өндірушіден немесе оның ресми өкілінен (дилерден немесе дистрибьютордан) Әлеуетті жеткізушінің техникалық ерекшелігінде көрсетілген </w:t>
            </w:r>
            <w:proofErr w:type="gramStart"/>
            <w:r w:rsidRPr="00A6673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66733">
              <w:rPr>
                <w:rFonts w:ascii="Times New Roman" w:hAnsi="Times New Roman"/>
                <w:sz w:val="24"/>
                <w:szCs w:val="24"/>
              </w:rPr>
              <w:t>ұқсат хатын ұсынуы тиіс.</w:t>
            </w:r>
          </w:p>
        </w:tc>
      </w:tr>
    </w:tbl>
    <w:p w:rsidR="00A66733" w:rsidRPr="00A66733" w:rsidRDefault="00A66733" w:rsidP="00A6673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/>
          <w:sz w:val="24"/>
          <w:szCs w:val="24"/>
        </w:rPr>
      </w:pPr>
    </w:p>
    <w:p w:rsidR="0080077A" w:rsidRPr="00A66733" w:rsidRDefault="0080077A" w:rsidP="00A66733">
      <w:pPr>
        <w:ind w:firstLine="720"/>
        <w:rPr>
          <w:rFonts w:ascii="Times New Roman" w:hAnsi="Times New Roman"/>
          <w:sz w:val="24"/>
          <w:szCs w:val="24"/>
        </w:rPr>
      </w:pPr>
    </w:p>
    <w:sectPr w:rsidR="0080077A" w:rsidRPr="00A66733" w:rsidSect="00BE775B">
      <w:pgSz w:w="11906" w:h="16840"/>
      <w:pgMar w:top="1020" w:right="566" w:bottom="1020" w:left="1276" w:header="720" w:footer="720" w:gutter="0"/>
      <w:cols w:space="720" w:equalWidth="0">
        <w:col w:w="10064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1F494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AF62FD"/>
    <w:multiLevelType w:val="hybridMultilevel"/>
    <w:tmpl w:val="5A38AF04"/>
    <w:lvl w:ilvl="0" w:tplc="B1547650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31E59"/>
    <w:multiLevelType w:val="hybridMultilevel"/>
    <w:tmpl w:val="CF768CB2"/>
    <w:lvl w:ilvl="0" w:tplc="2F80991E">
      <w:start w:val="1"/>
      <w:numFmt w:val="bullet"/>
      <w:lvlText w:val=""/>
      <w:lvlJc w:val="left"/>
      <w:pPr>
        <w:ind w:left="15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6B42C5D"/>
    <w:multiLevelType w:val="hybridMultilevel"/>
    <w:tmpl w:val="7B1A2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95B06"/>
    <w:multiLevelType w:val="hybridMultilevel"/>
    <w:tmpl w:val="1E6EE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B11F3"/>
    <w:multiLevelType w:val="hybridMultilevel"/>
    <w:tmpl w:val="9CB8BD96"/>
    <w:lvl w:ilvl="0" w:tplc="074E943E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9D"/>
    <w:rsid w:val="00020C11"/>
    <w:rsid w:val="00027A69"/>
    <w:rsid w:val="0003049A"/>
    <w:rsid w:val="00032E66"/>
    <w:rsid w:val="00033C3A"/>
    <w:rsid w:val="0004025D"/>
    <w:rsid w:val="00041476"/>
    <w:rsid w:val="00050BEF"/>
    <w:rsid w:val="000510BE"/>
    <w:rsid w:val="00054387"/>
    <w:rsid w:val="00057447"/>
    <w:rsid w:val="00064931"/>
    <w:rsid w:val="000773F6"/>
    <w:rsid w:val="000869F2"/>
    <w:rsid w:val="000931B6"/>
    <w:rsid w:val="00097EF9"/>
    <w:rsid w:val="000A3EB7"/>
    <w:rsid w:val="000B0420"/>
    <w:rsid w:val="000B2753"/>
    <w:rsid w:val="000B7740"/>
    <w:rsid w:val="000C579E"/>
    <w:rsid w:val="000C78B4"/>
    <w:rsid w:val="000D374F"/>
    <w:rsid w:val="000E3DAF"/>
    <w:rsid w:val="000F3BC2"/>
    <w:rsid w:val="000F6017"/>
    <w:rsid w:val="000F6686"/>
    <w:rsid w:val="00130689"/>
    <w:rsid w:val="00133FA2"/>
    <w:rsid w:val="0013652C"/>
    <w:rsid w:val="00142845"/>
    <w:rsid w:val="00193636"/>
    <w:rsid w:val="001A4F9D"/>
    <w:rsid w:val="001A7CAE"/>
    <w:rsid w:val="001B7E42"/>
    <w:rsid w:val="001C2235"/>
    <w:rsid w:val="001C533D"/>
    <w:rsid w:val="001E1F79"/>
    <w:rsid w:val="00210E23"/>
    <w:rsid w:val="00235123"/>
    <w:rsid w:val="00244D02"/>
    <w:rsid w:val="0025071C"/>
    <w:rsid w:val="00254921"/>
    <w:rsid w:val="00263D80"/>
    <w:rsid w:val="00264B10"/>
    <w:rsid w:val="00282F24"/>
    <w:rsid w:val="00290548"/>
    <w:rsid w:val="002B691B"/>
    <w:rsid w:val="002C5F1E"/>
    <w:rsid w:val="002E063A"/>
    <w:rsid w:val="002F3CAC"/>
    <w:rsid w:val="002F4C36"/>
    <w:rsid w:val="002F71A6"/>
    <w:rsid w:val="00316B0A"/>
    <w:rsid w:val="003229AB"/>
    <w:rsid w:val="003260EC"/>
    <w:rsid w:val="003303E3"/>
    <w:rsid w:val="00332996"/>
    <w:rsid w:val="00337953"/>
    <w:rsid w:val="00343BE7"/>
    <w:rsid w:val="00346961"/>
    <w:rsid w:val="00364C65"/>
    <w:rsid w:val="00367BA6"/>
    <w:rsid w:val="003746C0"/>
    <w:rsid w:val="00387CB5"/>
    <w:rsid w:val="0039193E"/>
    <w:rsid w:val="00393641"/>
    <w:rsid w:val="003A3A0A"/>
    <w:rsid w:val="003C520A"/>
    <w:rsid w:val="003C70D8"/>
    <w:rsid w:val="003D5DA3"/>
    <w:rsid w:val="003D77D1"/>
    <w:rsid w:val="003F5AA1"/>
    <w:rsid w:val="003F7BC8"/>
    <w:rsid w:val="0041737E"/>
    <w:rsid w:val="00425922"/>
    <w:rsid w:val="004452F7"/>
    <w:rsid w:val="0046062F"/>
    <w:rsid w:val="00463226"/>
    <w:rsid w:val="0048421E"/>
    <w:rsid w:val="00494DB1"/>
    <w:rsid w:val="0049702C"/>
    <w:rsid w:val="004B485D"/>
    <w:rsid w:val="004C2CD2"/>
    <w:rsid w:val="004C733C"/>
    <w:rsid w:val="0050271F"/>
    <w:rsid w:val="005054AD"/>
    <w:rsid w:val="00505718"/>
    <w:rsid w:val="00534AAA"/>
    <w:rsid w:val="005447A9"/>
    <w:rsid w:val="005552AB"/>
    <w:rsid w:val="00555FCE"/>
    <w:rsid w:val="00565EA8"/>
    <w:rsid w:val="005A2EA9"/>
    <w:rsid w:val="005B5D65"/>
    <w:rsid w:val="005F0147"/>
    <w:rsid w:val="005F106D"/>
    <w:rsid w:val="006152A1"/>
    <w:rsid w:val="006339F8"/>
    <w:rsid w:val="00643431"/>
    <w:rsid w:val="00644108"/>
    <w:rsid w:val="006639B0"/>
    <w:rsid w:val="00664BD4"/>
    <w:rsid w:val="006720A2"/>
    <w:rsid w:val="00675B44"/>
    <w:rsid w:val="006A55B7"/>
    <w:rsid w:val="006B4A04"/>
    <w:rsid w:val="006C4D87"/>
    <w:rsid w:val="006D3115"/>
    <w:rsid w:val="006E0870"/>
    <w:rsid w:val="00716CE3"/>
    <w:rsid w:val="00722FCB"/>
    <w:rsid w:val="00725879"/>
    <w:rsid w:val="00735DAA"/>
    <w:rsid w:val="00743CE4"/>
    <w:rsid w:val="007521B0"/>
    <w:rsid w:val="007559F2"/>
    <w:rsid w:val="00760E2A"/>
    <w:rsid w:val="00767445"/>
    <w:rsid w:val="00780A45"/>
    <w:rsid w:val="007847A9"/>
    <w:rsid w:val="007B3886"/>
    <w:rsid w:val="0080077A"/>
    <w:rsid w:val="008135C4"/>
    <w:rsid w:val="00827B6A"/>
    <w:rsid w:val="00856C37"/>
    <w:rsid w:val="008656B2"/>
    <w:rsid w:val="00865B9B"/>
    <w:rsid w:val="00867DA4"/>
    <w:rsid w:val="00893694"/>
    <w:rsid w:val="00896E91"/>
    <w:rsid w:val="008C051B"/>
    <w:rsid w:val="008E0F14"/>
    <w:rsid w:val="008F06FF"/>
    <w:rsid w:val="008F32CD"/>
    <w:rsid w:val="008F5F0C"/>
    <w:rsid w:val="00906234"/>
    <w:rsid w:val="0090644C"/>
    <w:rsid w:val="00914E24"/>
    <w:rsid w:val="009175AF"/>
    <w:rsid w:val="00936365"/>
    <w:rsid w:val="00941619"/>
    <w:rsid w:val="00944532"/>
    <w:rsid w:val="00945E4E"/>
    <w:rsid w:val="00954591"/>
    <w:rsid w:val="0096292E"/>
    <w:rsid w:val="00971B4B"/>
    <w:rsid w:val="00994AF5"/>
    <w:rsid w:val="009B161E"/>
    <w:rsid w:val="009C2D0B"/>
    <w:rsid w:val="009C5833"/>
    <w:rsid w:val="009C7865"/>
    <w:rsid w:val="009E6F71"/>
    <w:rsid w:val="009F49C2"/>
    <w:rsid w:val="009F6E2C"/>
    <w:rsid w:val="00A0248C"/>
    <w:rsid w:val="00A167B6"/>
    <w:rsid w:val="00A237A2"/>
    <w:rsid w:val="00A36838"/>
    <w:rsid w:val="00A5297B"/>
    <w:rsid w:val="00A633FB"/>
    <w:rsid w:val="00A66733"/>
    <w:rsid w:val="00A722D0"/>
    <w:rsid w:val="00A744C5"/>
    <w:rsid w:val="00A906A7"/>
    <w:rsid w:val="00AA0486"/>
    <w:rsid w:val="00AB059D"/>
    <w:rsid w:val="00AD66EF"/>
    <w:rsid w:val="00AE71BE"/>
    <w:rsid w:val="00AF38AB"/>
    <w:rsid w:val="00AF7DDB"/>
    <w:rsid w:val="00B0539A"/>
    <w:rsid w:val="00B13E11"/>
    <w:rsid w:val="00B17040"/>
    <w:rsid w:val="00B2044F"/>
    <w:rsid w:val="00B32091"/>
    <w:rsid w:val="00B32AD8"/>
    <w:rsid w:val="00B63641"/>
    <w:rsid w:val="00B83D97"/>
    <w:rsid w:val="00B867BE"/>
    <w:rsid w:val="00B9760B"/>
    <w:rsid w:val="00BA51AA"/>
    <w:rsid w:val="00BB3816"/>
    <w:rsid w:val="00BC0CEF"/>
    <w:rsid w:val="00BC14B5"/>
    <w:rsid w:val="00BD7BDC"/>
    <w:rsid w:val="00BE17CD"/>
    <w:rsid w:val="00BE775B"/>
    <w:rsid w:val="00C07A0B"/>
    <w:rsid w:val="00C23310"/>
    <w:rsid w:val="00C25A69"/>
    <w:rsid w:val="00C362AE"/>
    <w:rsid w:val="00C42C5B"/>
    <w:rsid w:val="00C61998"/>
    <w:rsid w:val="00C741F5"/>
    <w:rsid w:val="00C7709C"/>
    <w:rsid w:val="00C8163D"/>
    <w:rsid w:val="00CB3B63"/>
    <w:rsid w:val="00CB4C19"/>
    <w:rsid w:val="00CB6963"/>
    <w:rsid w:val="00CC45CB"/>
    <w:rsid w:val="00CE4D50"/>
    <w:rsid w:val="00D13781"/>
    <w:rsid w:val="00D252BA"/>
    <w:rsid w:val="00D3421C"/>
    <w:rsid w:val="00D469B8"/>
    <w:rsid w:val="00D85E71"/>
    <w:rsid w:val="00D94EB0"/>
    <w:rsid w:val="00DC5E97"/>
    <w:rsid w:val="00DD65ED"/>
    <w:rsid w:val="00DD6A1B"/>
    <w:rsid w:val="00DD7489"/>
    <w:rsid w:val="00DD7842"/>
    <w:rsid w:val="00E03DB0"/>
    <w:rsid w:val="00E11817"/>
    <w:rsid w:val="00E266D2"/>
    <w:rsid w:val="00E30F2F"/>
    <w:rsid w:val="00E3124F"/>
    <w:rsid w:val="00E368D3"/>
    <w:rsid w:val="00E46FDF"/>
    <w:rsid w:val="00E52EB5"/>
    <w:rsid w:val="00E57D01"/>
    <w:rsid w:val="00E96895"/>
    <w:rsid w:val="00EA6B60"/>
    <w:rsid w:val="00ED6D2E"/>
    <w:rsid w:val="00EE4D51"/>
    <w:rsid w:val="00F03864"/>
    <w:rsid w:val="00F10DE6"/>
    <w:rsid w:val="00F24281"/>
    <w:rsid w:val="00F2478E"/>
    <w:rsid w:val="00F41FAC"/>
    <w:rsid w:val="00F52578"/>
    <w:rsid w:val="00F6180E"/>
    <w:rsid w:val="00F65913"/>
    <w:rsid w:val="00FA1759"/>
    <w:rsid w:val="00FA7A9D"/>
    <w:rsid w:val="00FB32AD"/>
    <w:rsid w:val="00FD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1365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11">
    <w:name w:val="Цветной список - Акцент 11"/>
    <w:basedOn w:val="a0"/>
    <w:uiPriority w:val="99"/>
    <w:rsid w:val="00050BEF"/>
    <w:pPr>
      <w:suppressAutoHyphens/>
      <w:spacing w:after="200" w:line="276" w:lineRule="auto"/>
      <w:ind w:left="720"/>
    </w:pPr>
    <w:rPr>
      <w:rFonts w:ascii="Arial" w:eastAsia="MS Mincho" w:hAnsi="Arial" w:cs="Arial"/>
      <w:lang w:val="en-US" w:eastAsia="ar-SA"/>
    </w:rPr>
  </w:style>
  <w:style w:type="character" w:customStyle="1" w:styleId="bold2">
    <w:name w:val="bold2"/>
    <w:uiPriority w:val="99"/>
    <w:rsid w:val="00050BEF"/>
    <w:rPr>
      <w:b/>
      <w:bCs/>
    </w:rPr>
  </w:style>
  <w:style w:type="character" w:customStyle="1" w:styleId="descrlistvalue">
    <w:name w:val="descr_list_value"/>
    <w:rsid w:val="00050BEF"/>
  </w:style>
  <w:style w:type="character" w:customStyle="1" w:styleId="hps">
    <w:name w:val="hps"/>
    <w:basedOn w:val="a1"/>
    <w:rsid w:val="00944532"/>
  </w:style>
  <w:style w:type="character" w:customStyle="1" w:styleId="atn">
    <w:name w:val="atn"/>
    <w:basedOn w:val="a1"/>
    <w:rsid w:val="00534AAA"/>
  </w:style>
  <w:style w:type="character" w:customStyle="1" w:styleId="shorttext">
    <w:name w:val="short_text"/>
    <w:basedOn w:val="a1"/>
    <w:rsid w:val="000F6686"/>
  </w:style>
  <w:style w:type="table" w:styleId="a4">
    <w:name w:val="Table Grid"/>
    <w:basedOn w:val="a2"/>
    <w:uiPriority w:val="39"/>
    <w:rsid w:val="00A52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A5297B"/>
    <w:pPr>
      <w:numPr>
        <w:numId w:val="2"/>
      </w:numPr>
      <w:contextualSpacing/>
    </w:pPr>
  </w:style>
  <w:style w:type="paragraph" w:styleId="a5">
    <w:name w:val="No Spacing"/>
    <w:uiPriority w:val="1"/>
    <w:qFormat/>
    <w:rsid w:val="00C362AE"/>
    <w:pPr>
      <w:spacing w:after="0" w:line="240" w:lineRule="auto"/>
    </w:pPr>
    <w:rPr>
      <w:rFonts w:cstheme="minorBidi"/>
    </w:rPr>
  </w:style>
  <w:style w:type="paragraph" w:styleId="a6">
    <w:name w:val="Balloon Text"/>
    <w:basedOn w:val="a0"/>
    <w:link w:val="a7"/>
    <w:uiPriority w:val="99"/>
    <w:semiHidden/>
    <w:unhideWhenUsed/>
    <w:rsid w:val="00C6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61998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D469B8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rsid w:val="0013652C"/>
    <w:rPr>
      <w:rFonts w:ascii="Times New Roman" w:eastAsia="Times New Roman" w:hAnsi="Times New Roman"/>
      <w:b/>
      <w:bCs/>
      <w:sz w:val="27"/>
      <w:szCs w:val="27"/>
    </w:rPr>
  </w:style>
  <w:style w:type="character" w:styleId="a9">
    <w:name w:val="Hyperlink"/>
    <w:basedOn w:val="a1"/>
    <w:uiPriority w:val="99"/>
    <w:semiHidden/>
    <w:unhideWhenUsed/>
    <w:rsid w:val="0013652C"/>
    <w:rPr>
      <w:color w:val="0000FF"/>
      <w:u w:val="single"/>
    </w:rPr>
  </w:style>
  <w:style w:type="table" w:customStyle="1" w:styleId="1">
    <w:name w:val="Сетка таблицы1"/>
    <w:basedOn w:val="a2"/>
    <w:next w:val="a4"/>
    <w:uiPriority w:val="39"/>
    <w:rsid w:val="00A66733"/>
    <w:pPr>
      <w:spacing w:after="0" w:line="240" w:lineRule="auto"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1365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11">
    <w:name w:val="Цветной список - Акцент 11"/>
    <w:basedOn w:val="a0"/>
    <w:uiPriority w:val="99"/>
    <w:rsid w:val="00050BEF"/>
    <w:pPr>
      <w:suppressAutoHyphens/>
      <w:spacing w:after="200" w:line="276" w:lineRule="auto"/>
      <w:ind w:left="720"/>
    </w:pPr>
    <w:rPr>
      <w:rFonts w:ascii="Arial" w:eastAsia="MS Mincho" w:hAnsi="Arial" w:cs="Arial"/>
      <w:lang w:val="en-US" w:eastAsia="ar-SA"/>
    </w:rPr>
  </w:style>
  <w:style w:type="character" w:customStyle="1" w:styleId="bold2">
    <w:name w:val="bold2"/>
    <w:uiPriority w:val="99"/>
    <w:rsid w:val="00050BEF"/>
    <w:rPr>
      <w:b/>
      <w:bCs/>
    </w:rPr>
  </w:style>
  <w:style w:type="character" w:customStyle="1" w:styleId="descrlistvalue">
    <w:name w:val="descr_list_value"/>
    <w:rsid w:val="00050BEF"/>
  </w:style>
  <w:style w:type="character" w:customStyle="1" w:styleId="hps">
    <w:name w:val="hps"/>
    <w:basedOn w:val="a1"/>
    <w:rsid w:val="00944532"/>
  </w:style>
  <w:style w:type="character" w:customStyle="1" w:styleId="atn">
    <w:name w:val="atn"/>
    <w:basedOn w:val="a1"/>
    <w:rsid w:val="00534AAA"/>
  </w:style>
  <w:style w:type="character" w:customStyle="1" w:styleId="shorttext">
    <w:name w:val="short_text"/>
    <w:basedOn w:val="a1"/>
    <w:rsid w:val="000F6686"/>
  </w:style>
  <w:style w:type="table" w:styleId="a4">
    <w:name w:val="Table Grid"/>
    <w:basedOn w:val="a2"/>
    <w:uiPriority w:val="39"/>
    <w:rsid w:val="00A52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A5297B"/>
    <w:pPr>
      <w:numPr>
        <w:numId w:val="2"/>
      </w:numPr>
      <w:contextualSpacing/>
    </w:pPr>
  </w:style>
  <w:style w:type="paragraph" w:styleId="a5">
    <w:name w:val="No Spacing"/>
    <w:uiPriority w:val="1"/>
    <w:qFormat/>
    <w:rsid w:val="00C362AE"/>
    <w:pPr>
      <w:spacing w:after="0" w:line="240" w:lineRule="auto"/>
    </w:pPr>
    <w:rPr>
      <w:rFonts w:cstheme="minorBidi"/>
    </w:rPr>
  </w:style>
  <w:style w:type="paragraph" w:styleId="a6">
    <w:name w:val="Balloon Text"/>
    <w:basedOn w:val="a0"/>
    <w:link w:val="a7"/>
    <w:uiPriority w:val="99"/>
    <w:semiHidden/>
    <w:unhideWhenUsed/>
    <w:rsid w:val="00C6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61998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D469B8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rsid w:val="0013652C"/>
    <w:rPr>
      <w:rFonts w:ascii="Times New Roman" w:eastAsia="Times New Roman" w:hAnsi="Times New Roman"/>
      <w:b/>
      <w:bCs/>
      <w:sz w:val="27"/>
      <w:szCs w:val="27"/>
    </w:rPr>
  </w:style>
  <w:style w:type="character" w:styleId="a9">
    <w:name w:val="Hyperlink"/>
    <w:basedOn w:val="a1"/>
    <w:uiPriority w:val="99"/>
    <w:semiHidden/>
    <w:unhideWhenUsed/>
    <w:rsid w:val="0013652C"/>
    <w:rPr>
      <w:color w:val="0000FF"/>
      <w:u w:val="single"/>
    </w:rPr>
  </w:style>
  <w:style w:type="table" w:customStyle="1" w:styleId="1">
    <w:name w:val="Сетка таблицы1"/>
    <w:basedOn w:val="a2"/>
    <w:next w:val="a4"/>
    <w:uiPriority w:val="39"/>
    <w:rsid w:val="00A66733"/>
    <w:pPr>
      <w:spacing w:after="0" w:line="240" w:lineRule="auto"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D3A6E-2A4D-4D8B-A8E2-44FE0F07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1502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asyl</dc:creator>
  <cp:lastModifiedBy>Aimdos Alisher N.</cp:lastModifiedBy>
  <cp:revision>4</cp:revision>
  <cp:lastPrinted>2016-11-04T06:16:00Z</cp:lastPrinted>
  <dcterms:created xsi:type="dcterms:W3CDTF">2022-10-20T10:00:00Z</dcterms:created>
  <dcterms:modified xsi:type="dcterms:W3CDTF">2022-11-16T05:29:00Z</dcterms:modified>
</cp:coreProperties>
</file>