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F2" w:rsidRPr="00681A03" w:rsidRDefault="000B77F2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681A03">
        <w:rPr>
          <w:b/>
          <w:sz w:val="22"/>
          <w:szCs w:val="22"/>
        </w:rPr>
        <w:t>ТЕХНИЧЕСКАЯ СПЕЦИФИКАЦИЯ</w:t>
      </w:r>
    </w:p>
    <w:p w:rsidR="000B77F2" w:rsidRPr="00681A03" w:rsidRDefault="000B77F2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закупаемых Товаров</w:t>
      </w:r>
    </w:p>
    <w:p w:rsidR="000B77F2" w:rsidRPr="00681A03" w:rsidRDefault="000A7568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C90DCE">
        <w:rPr>
          <w:b/>
          <w:sz w:val="22"/>
          <w:szCs w:val="22"/>
        </w:rPr>
        <w:t>Бытовой кондиционер</w:t>
      </w:r>
      <w:r>
        <w:rPr>
          <w:b/>
          <w:sz w:val="22"/>
          <w:szCs w:val="22"/>
        </w:rPr>
        <w:t>»</w:t>
      </w:r>
    </w:p>
    <w:p w:rsidR="000B77F2" w:rsidRPr="00681A03" w:rsidRDefault="000B77F2" w:rsidP="000B77F2">
      <w:pPr>
        <w:tabs>
          <w:tab w:val="left" w:pos="993"/>
        </w:tabs>
        <w:ind w:firstLine="567"/>
        <w:jc w:val="center"/>
        <w:rPr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6379" w:type="dxa"/>
            <w:shd w:val="clear" w:color="auto" w:fill="auto"/>
          </w:tcPr>
          <w:p w:rsidR="000B77F2" w:rsidRPr="00681A03" w:rsidRDefault="000B77F2" w:rsidP="00BB3804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Требования</w:t>
            </w: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sz w:val="22"/>
                <w:szCs w:val="22"/>
                <w:lang w:val="kk-KZ" w:eastAsia="en-US"/>
              </w:rPr>
              <w:t>Наименование товара</w:t>
            </w:r>
          </w:p>
        </w:tc>
        <w:tc>
          <w:tcPr>
            <w:tcW w:w="6379" w:type="dxa"/>
            <w:shd w:val="clear" w:color="auto" w:fill="auto"/>
          </w:tcPr>
          <w:p w:rsidR="000B77F2" w:rsidRPr="00C90DCE" w:rsidRDefault="00C90DCE" w:rsidP="00BB3804">
            <w:pPr>
              <w:jc w:val="left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bookmarkStart w:id="0" w:name="_GoBack"/>
            <w:r>
              <w:rPr>
                <w:sz w:val="22"/>
                <w:szCs w:val="22"/>
              </w:rPr>
              <w:t>Бытовой кондиционер</w:t>
            </w:r>
            <w:bookmarkEnd w:id="0"/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79" w:type="dxa"/>
            <w:shd w:val="clear" w:color="auto" w:fill="auto"/>
          </w:tcPr>
          <w:p w:rsidR="00776C20" w:rsidRPr="00776C20" w:rsidRDefault="00776C20" w:rsidP="00776C20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76C20">
              <w:rPr>
                <w:rFonts w:eastAsia="Calibri"/>
                <w:color w:val="auto"/>
                <w:sz w:val="22"/>
                <w:szCs w:val="22"/>
                <w:lang w:eastAsia="en-US"/>
              </w:rPr>
              <w:t>Кондиционеры бытовые автономные. Общие технические условия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.</w:t>
            </w:r>
          </w:p>
          <w:p w:rsidR="000B77F2" w:rsidRPr="00681A03" w:rsidRDefault="00776C20" w:rsidP="00776C20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76C20">
              <w:rPr>
                <w:rFonts w:eastAsia="Calibri"/>
                <w:color w:val="auto"/>
                <w:sz w:val="22"/>
                <w:szCs w:val="22"/>
                <w:lang w:eastAsia="en-US"/>
              </w:rPr>
              <w:t>ГОСТ 26963-86</w:t>
            </w:r>
          </w:p>
        </w:tc>
      </w:tr>
      <w:tr w:rsidR="000B77F2" w:rsidRPr="00681A03" w:rsidTr="000B77F2">
        <w:trPr>
          <w:trHeight w:val="333"/>
        </w:trPr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Год выпуска</w:t>
            </w:r>
          </w:p>
        </w:tc>
        <w:tc>
          <w:tcPr>
            <w:tcW w:w="6379" w:type="dxa"/>
            <w:shd w:val="clear" w:color="auto" w:fill="auto"/>
          </w:tcPr>
          <w:p w:rsidR="000B77F2" w:rsidRPr="00681A03" w:rsidRDefault="000B77F2" w:rsidP="000B77F2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Гарантийный срок (в месяцах)</w:t>
            </w:r>
          </w:p>
        </w:tc>
        <w:tc>
          <w:tcPr>
            <w:tcW w:w="6379" w:type="dxa"/>
            <w:shd w:val="clear" w:color="auto" w:fill="auto"/>
          </w:tcPr>
          <w:p w:rsidR="000B77F2" w:rsidRPr="0092489A" w:rsidRDefault="00D4201C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en-US" w:eastAsia="en-US"/>
              </w:rPr>
              <w:t xml:space="preserve">12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US" w:eastAsia="en-US"/>
              </w:rPr>
              <w:t>месяцев</w:t>
            </w:r>
            <w:proofErr w:type="spellEnd"/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Описание требуемых функциональных, технических,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качественных, эксплуатационных и иных характеристик закупаемого товара</w:t>
            </w:r>
          </w:p>
        </w:tc>
        <w:tc>
          <w:tcPr>
            <w:tcW w:w="6379" w:type="dxa"/>
            <w:shd w:val="clear" w:color="auto" w:fill="auto"/>
          </w:tcPr>
          <w:p w:rsidR="00C90DCE" w:rsidRPr="00C90DCE" w:rsidRDefault="00C90DCE" w:rsidP="00C90DCE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C90DCE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Полупромышленная сплит-система </w:t>
            </w:r>
          </w:p>
          <w:p w:rsidR="00C90DCE" w:rsidRPr="00C90DCE" w:rsidRDefault="00C90DCE" w:rsidP="00C90DCE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C90DCE">
              <w:rPr>
                <w:rFonts w:eastAsia="Calibri"/>
                <w:color w:val="auto"/>
                <w:sz w:val="22"/>
                <w:szCs w:val="22"/>
                <w:lang w:eastAsia="en-US"/>
              </w:rPr>
              <w:t>Холодопроизводительность не менее– 7,0 кВт;</w:t>
            </w:r>
          </w:p>
          <w:p w:rsidR="000B77F2" w:rsidRDefault="00C90DCE" w:rsidP="00C90DCE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C90DCE">
              <w:rPr>
                <w:rFonts w:eastAsia="Calibri"/>
                <w:color w:val="auto"/>
                <w:sz w:val="22"/>
                <w:szCs w:val="22"/>
                <w:lang w:eastAsia="en-US"/>
              </w:rPr>
              <w:t>Э</w:t>
            </w:r>
            <w:r w:rsidR="00F501D0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лектрическое питание: 220-240 </w:t>
            </w:r>
            <w:r w:rsidRPr="00C90DCE">
              <w:rPr>
                <w:rFonts w:eastAsia="Calibri"/>
                <w:color w:val="auto"/>
                <w:sz w:val="22"/>
                <w:szCs w:val="22"/>
                <w:lang w:eastAsia="en-US"/>
              </w:rPr>
              <w:t>/ 50</w:t>
            </w:r>
            <w:r w:rsidR="00F501D0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Гц</w:t>
            </w:r>
          </w:p>
          <w:p w:rsidR="0003051D" w:rsidRPr="00F501D0" w:rsidRDefault="0003051D" w:rsidP="0003051D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Сопутствующие услуги (указываются при необходимости) (монтаж, наладка, обучение, проверки и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испытания товаров)</w:t>
            </w:r>
          </w:p>
        </w:tc>
        <w:tc>
          <w:tcPr>
            <w:tcW w:w="6379" w:type="dxa"/>
            <w:shd w:val="clear" w:color="auto" w:fill="auto"/>
          </w:tcPr>
          <w:p w:rsidR="00B82607" w:rsidRPr="0003051D" w:rsidRDefault="00B82607" w:rsidP="00B82607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03051D">
              <w:rPr>
                <w:rFonts w:eastAsia="Calibri"/>
                <w:color w:val="auto"/>
                <w:sz w:val="22"/>
                <w:szCs w:val="22"/>
                <w:lang w:eastAsia="en-US"/>
              </w:rPr>
              <w:t>Система должна быть смонтирована «под ключ» и должна включать в себя подвод электропитания ко внутренним и наружным блокам, линию связи между внутренним и наружным блоком, систему отвода дренажа, разветвители, медный трубопровод необходимого диаметра.</w:t>
            </w:r>
          </w:p>
          <w:p w:rsidR="000B77F2" w:rsidRPr="00B82607" w:rsidRDefault="00B82607" w:rsidP="00B82607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03051D">
              <w:rPr>
                <w:rFonts w:eastAsia="Calibri"/>
                <w:color w:val="auto"/>
                <w:sz w:val="22"/>
                <w:szCs w:val="22"/>
                <w:lang w:eastAsia="en-US"/>
              </w:rPr>
              <w:t>Установка кронштейнов и закрепление на них наружных блоков.</w:t>
            </w: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Условия к потенциальному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поставщику в случае определения его победителем и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заключения с ним договора о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государственных закупках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(указываются при необходимости) (Отклонение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потенциального поставщика за не указание и непредставление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указанных сведений не допускается)</w:t>
            </w:r>
          </w:p>
        </w:tc>
        <w:tc>
          <w:tcPr>
            <w:tcW w:w="6379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567AA4" w:rsidRPr="00567AA4" w:rsidRDefault="00567AA4" w:rsidP="000B77F2">
      <w:pPr>
        <w:rPr>
          <w:lang w:val="kk-KZ"/>
        </w:rPr>
      </w:pPr>
    </w:p>
    <w:sectPr w:rsidR="00567AA4" w:rsidRPr="00567AA4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AB"/>
    <w:rsid w:val="0003051D"/>
    <w:rsid w:val="00066814"/>
    <w:rsid w:val="000A7568"/>
    <w:rsid w:val="000B77F2"/>
    <w:rsid w:val="00102C08"/>
    <w:rsid w:val="0017644F"/>
    <w:rsid w:val="00217F8E"/>
    <w:rsid w:val="002F7A5F"/>
    <w:rsid w:val="003D3EEF"/>
    <w:rsid w:val="00477992"/>
    <w:rsid w:val="004E2ECC"/>
    <w:rsid w:val="00567AA4"/>
    <w:rsid w:val="005C69C8"/>
    <w:rsid w:val="005E2ECD"/>
    <w:rsid w:val="006563F8"/>
    <w:rsid w:val="006844C6"/>
    <w:rsid w:val="006D17C0"/>
    <w:rsid w:val="00776C20"/>
    <w:rsid w:val="007A2E04"/>
    <w:rsid w:val="007D56DA"/>
    <w:rsid w:val="009144AB"/>
    <w:rsid w:val="0092489A"/>
    <w:rsid w:val="009E058A"/>
    <w:rsid w:val="00A050AA"/>
    <w:rsid w:val="00A169F4"/>
    <w:rsid w:val="00A364FD"/>
    <w:rsid w:val="00A549A2"/>
    <w:rsid w:val="00AC72AB"/>
    <w:rsid w:val="00B82607"/>
    <w:rsid w:val="00B95200"/>
    <w:rsid w:val="00B96A5B"/>
    <w:rsid w:val="00BB3804"/>
    <w:rsid w:val="00C30805"/>
    <w:rsid w:val="00C66E08"/>
    <w:rsid w:val="00C758B0"/>
    <w:rsid w:val="00C90DCE"/>
    <w:rsid w:val="00CE66A1"/>
    <w:rsid w:val="00D4201C"/>
    <w:rsid w:val="00D614A7"/>
    <w:rsid w:val="00E31720"/>
    <w:rsid w:val="00E47A86"/>
    <w:rsid w:val="00E82D3E"/>
    <w:rsid w:val="00EA013C"/>
    <w:rsid w:val="00EA378C"/>
    <w:rsid w:val="00F0161D"/>
    <w:rsid w:val="00F501D0"/>
    <w:rsid w:val="00F52E1B"/>
    <w:rsid w:val="00F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3</cp:revision>
  <dcterms:created xsi:type="dcterms:W3CDTF">2022-08-26T11:11:00Z</dcterms:created>
  <dcterms:modified xsi:type="dcterms:W3CDTF">2022-11-16T05:22:00Z</dcterms:modified>
</cp:coreProperties>
</file>