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F3" w:rsidRPr="0008186F" w:rsidRDefault="004368F3" w:rsidP="004368F3">
      <w:pPr>
        <w:jc w:val="center"/>
        <w:rPr>
          <w:b/>
        </w:rPr>
      </w:pPr>
      <w:r>
        <w:rPr>
          <w:b/>
          <w:lang w:val="kk-KZ"/>
        </w:rPr>
        <w:t>4-арналы микрофондық</w:t>
      </w:r>
      <w:r w:rsidRPr="0008186F">
        <w:rPr>
          <w:b/>
          <w:lang w:val="kk-KZ"/>
        </w:rPr>
        <w:t xml:space="preserve"> IP</w:t>
      </w:r>
      <w:r>
        <w:rPr>
          <w:b/>
          <w:lang w:val="kk-KZ"/>
        </w:rPr>
        <w:t>-</w:t>
      </w:r>
      <w:r w:rsidRPr="0008186F">
        <w:rPr>
          <w:b/>
          <w:lang w:val="kk-KZ"/>
        </w:rPr>
        <w:t>түйінін мемлекеттік сатып алу бойынша</w:t>
      </w:r>
    </w:p>
    <w:p w:rsidR="004368F3" w:rsidRPr="0008186F" w:rsidRDefault="004368F3" w:rsidP="004368F3">
      <w:pPr>
        <w:jc w:val="center"/>
        <w:rPr>
          <w:b/>
        </w:rPr>
      </w:pPr>
      <w:r w:rsidRPr="0008186F">
        <w:rPr>
          <w:b/>
        </w:rPr>
        <w:t>ТЕХНИКАЛЫҚ ЕР</w:t>
      </w:r>
      <w:r>
        <w:rPr>
          <w:b/>
        </w:rPr>
        <w:t>ЕКШЕЛІК</w:t>
      </w:r>
    </w:p>
    <w:p w:rsidR="004368F3" w:rsidRPr="0008186F" w:rsidRDefault="004368F3" w:rsidP="004368F3">
      <w:pPr>
        <w:jc w:val="center"/>
        <w:rPr>
          <w:b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4368F3" w:rsidRPr="0008186F" w:rsidTr="00842A40">
        <w:tc>
          <w:tcPr>
            <w:tcW w:w="425" w:type="dxa"/>
          </w:tcPr>
          <w:p w:rsidR="004368F3" w:rsidRPr="0008186F" w:rsidRDefault="004368F3" w:rsidP="00842A40">
            <w:pPr>
              <w:rPr>
                <w:b/>
              </w:rPr>
            </w:pPr>
            <w:r w:rsidRPr="0008186F">
              <w:rPr>
                <w:b/>
              </w:rPr>
              <w:t>№</w:t>
            </w:r>
          </w:p>
        </w:tc>
        <w:tc>
          <w:tcPr>
            <w:tcW w:w="3545" w:type="dxa"/>
          </w:tcPr>
          <w:p w:rsidR="004368F3" w:rsidRPr="0008186F" w:rsidRDefault="004368F3" w:rsidP="00842A40">
            <w:pPr>
              <w:jc w:val="center"/>
              <w:rPr>
                <w:b/>
              </w:rPr>
            </w:pPr>
            <w:proofErr w:type="spellStart"/>
            <w:r w:rsidRPr="0008186F">
              <w:rPr>
                <w:b/>
              </w:rPr>
              <w:t>Бө</w:t>
            </w:r>
            <w:proofErr w:type="gramStart"/>
            <w:r w:rsidRPr="0008186F">
              <w:rPr>
                <w:b/>
              </w:rPr>
              <w:t>л</w:t>
            </w:r>
            <w:proofErr w:type="gramEnd"/>
            <w:r w:rsidRPr="0008186F">
              <w:rPr>
                <w:b/>
              </w:rPr>
              <w:t>імі</w:t>
            </w:r>
            <w:proofErr w:type="spellEnd"/>
          </w:p>
        </w:tc>
        <w:tc>
          <w:tcPr>
            <w:tcW w:w="6379" w:type="dxa"/>
          </w:tcPr>
          <w:p w:rsidR="004368F3" w:rsidRPr="0008186F" w:rsidRDefault="004368F3" w:rsidP="00842A40">
            <w:pPr>
              <w:jc w:val="center"/>
              <w:rPr>
                <w:b/>
              </w:rPr>
            </w:pPr>
            <w:proofErr w:type="spellStart"/>
            <w:r w:rsidRPr="0008186F">
              <w:rPr>
                <w:b/>
              </w:rPr>
              <w:t>Талаптар</w:t>
            </w:r>
            <w:proofErr w:type="spellEnd"/>
          </w:p>
        </w:tc>
      </w:tr>
      <w:tr w:rsidR="004368F3" w:rsidRPr="0008186F" w:rsidTr="00842A40">
        <w:tc>
          <w:tcPr>
            <w:tcW w:w="425" w:type="dxa"/>
          </w:tcPr>
          <w:p w:rsidR="004368F3" w:rsidRPr="0008186F" w:rsidRDefault="004368F3" w:rsidP="00842A40">
            <w:pPr>
              <w:spacing w:before="120" w:after="120"/>
            </w:pPr>
            <w:r w:rsidRPr="0008186F">
              <w:t>1</w:t>
            </w:r>
          </w:p>
        </w:tc>
        <w:tc>
          <w:tcPr>
            <w:tcW w:w="3545" w:type="dxa"/>
          </w:tcPr>
          <w:p w:rsidR="004368F3" w:rsidRPr="0008186F" w:rsidRDefault="004368F3" w:rsidP="00842A40">
            <w:pPr>
              <w:spacing w:before="120" w:after="120"/>
              <w:jc w:val="left"/>
              <w:rPr>
                <w:b/>
              </w:rPr>
            </w:pPr>
            <w:proofErr w:type="spellStart"/>
            <w:r w:rsidRPr="0008186F">
              <w:t>Таурадың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атауы</w:t>
            </w:r>
            <w:proofErr w:type="spellEnd"/>
          </w:p>
        </w:tc>
        <w:tc>
          <w:tcPr>
            <w:tcW w:w="6379" w:type="dxa"/>
          </w:tcPr>
          <w:p w:rsidR="004368F3" w:rsidRPr="0008186F" w:rsidRDefault="004368F3" w:rsidP="00842A40">
            <w:pPr>
              <w:spacing w:before="120" w:after="120"/>
              <w:rPr>
                <w:b/>
              </w:rPr>
            </w:pPr>
            <w:bookmarkStart w:id="0" w:name="_GoBack"/>
            <w:r>
              <w:rPr>
                <w:lang w:val="kk-KZ"/>
              </w:rPr>
              <w:t>4-арналы микрофондық</w:t>
            </w:r>
            <w:r w:rsidRPr="0008186F">
              <w:rPr>
                <w:lang w:val="kk-KZ"/>
              </w:rPr>
              <w:t xml:space="preserve"> IP</w:t>
            </w:r>
            <w:r>
              <w:rPr>
                <w:lang w:val="kk-KZ"/>
              </w:rPr>
              <w:t>-</w:t>
            </w:r>
            <w:r w:rsidRPr="0008186F">
              <w:rPr>
                <w:lang w:val="kk-KZ"/>
              </w:rPr>
              <w:t>түйін</w:t>
            </w:r>
            <w:bookmarkEnd w:id="0"/>
          </w:p>
        </w:tc>
      </w:tr>
      <w:tr w:rsidR="004368F3" w:rsidRPr="0008186F" w:rsidTr="00842A40">
        <w:tc>
          <w:tcPr>
            <w:tcW w:w="425" w:type="dxa"/>
          </w:tcPr>
          <w:p w:rsidR="004368F3" w:rsidRPr="0008186F" w:rsidRDefault="004368F3" w:rsidP="00842A40">
            <w:pPr>
              <w:spacing w:before="120" w:after="120"/>
            </w:pPr>
            <w:r w:rsidRPr="0008186F">
              <w:t>2</w:t>
            </w:r>
          </w:p>
        </w:tc>
        <w:tc>
          <w:tcPr>
            <w:tcW w:w="3545" w:type="dxa"/>
          </w:tcPr>
          <w:p w:rsidR="004368F3" w:rsidRPr="0008186F" w:rsidRDefault="004368F3" w:rsidP="00842A40">
            <w:pPr>
              <w:jc w:val="left"/>
            </w:pPr>
            <w:proofErr w:type="spellStart"/>
            <w:r w:rsidRPr="0008186F">
              <w:t>Сатып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алынатын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тауарларға</w:t>
            </w:r>
            <w:proofErr w:type="spellEnd"/>
            <w:r w:rsidRPr="0008186F">
              <w:t xml:space="preserve">, </w:t>
            </w:r>
            <w:proofErr w:type="spellStart"/>
            <w:r w:rsidRPr="0008186F">
              <w:t>ұлттық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стандарттардың</w:t>
            </w:r>
            <w:proofErr w:type="spellEnd"/>
            <w:r w:rsidRPr="0008186F">
              <w:t xml:space="preserve">, ал </w:t>
            </w:r>
            <w:proofErr w:type="spellStart"/>
            <w:r w:rsidRPr="0008186F">
              <w:t>олар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болмаған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жағдайда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мемлекетаралық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стандарттардың</w:t>
            </w:r>
            <w:proofErr w:type="spellEnd"/>
            <w:r w:rsidRPr="00516464">
              <w:t xml:space="preserve"> </w:t>
            </w:r>
            <w:proofErr w:type="spellStart"/>
            <w:r w:rsidRPr="0008186F">
              <w:t>атауы</w:t>
            </w:r>
            <w:proofErr w:type="spellEnd"/>
            <w:r w:rsidRPr="0008186F">
              <w:t xml:space="preserve">. </w:t>
            </w:r>
            <w:proofErr w:type="spellStart"/>
            <w:r w:rsidRPr="0008186F">
              <w:t>Ұлттық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және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мемлекетаралық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стандарттар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болмаған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кезде</w:t>
            </w:r>
            <w:proofErr w:type="spellEnd"/>
            <w:r w:rsidRPr="0008186F">
              <w:t xml:space="preserve">, </w:t>
            </w:r>
            <w:proofErr w:type="spellStart"/>
            <w:r w:rsidRPr="0008186F">
              <w:t>мемлекеттік</w:t>
            </w:r>
            <w:proofErr w:type="spellEnd"/>
            <w:r w:rsidRPr="00516464">
              <w:t xml:space="preserve"> </w:t>
            </w:r>
            <w:proofErr w:type="spellStart"/>
            <w:r w:rsidRPr="0008186F">
              <w:t>сатып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алуды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нормалау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ескеріле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отырып</w:t>
            </w:r>
            <w:proofErr w:type="spellEnd"/>
            <w:r w:rsidRPr="0008186F">
              <w:t xml:space="preserve">, </w:t>
            </w:r>
            <w:proofErr w:type="spellStart"/>
            <w:r w:rsidRPr="0008186F">
              <w:t>сатып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алынатын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тауарлардың</w:t>
            </w:r>
            <w:proofErr w:type="spellEnd"/>
            <w:r w:rsidRPr="0008186F">
              <w:t xml:space="preserve">, </w:t>
            </w:r>
            <w:proofErr w:type="spellStart"/>
            <w:r w:rsidRPr="0008186F">
              <w:t>талап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етілетін</w:t>
            </w:r>
            <w:proofErr w:type="spellEnd"/>
            <w:r w:rsidRPr="00516464">
              <w:t xml:space="preserve"> </w:t>
            </w:r>
            <w:proofErr w:type="spellStart"/>
            <w:r w:rsidRPr="0008186F">
              <w:t>функционалдық</w:t>
            </w:r>
            <w:proofErr w:type="spellEnd"/>
            <w:r w:rsidRPr="0008186F">
              <w:t xml:space="preserve">, </w:t>
            </w:r>
            <w:proofErr w:type="spellStart"/>
            <w:r w:rsidRPr="0008186F">
              <w:t>техникалық</w:t>
            </w:r>
            <w:proofErr w:type="spellEnd"/>
            <w:r w:rsidRPr="0008186F">
              <w:t xml:space="preserve">, </w:t>
            </w:r>
            <w:proofErr w:type="spellStart"/>
            <w:r w:rsidRPr="0008186F">
              <w:t>сапалық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және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пайдаланушылық</w:t>
            </w:r>
            <w:proofErr w:type="spellEnd"/>
          </w:p>
          <w:p w:rsidR="004368F3" w:rsidRPr="0008186F" w:rsidRDefault="004368F3" w:rsidP="00842A40">
            <w:pPr>
              <w:jc w:val="left"/>
            </w:pPr>
            <w:proofErr w:type="spellStart"/>
            <w:r w:rsidRPr="0008186F">
              <w:t>сипаттамалары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көрсетіледі</w:t>
            </w:r>
            <w:proofErr w:type="spellEnd"/>
            <w:r w:rsidRPr="0008186F">
              <w:t>.</w:t>
            </w:r>
          </w:p>
        </w:tc>
        <w:tc>
          <w:tcPr>
            <w:tcW w:w="6379" w:type="dxa"/>
          </w:tcPr>
          <w:p w:rsidR="004368F3" w:rsidRPr="0008186F" w:rsidRDefault="004368F3" w:rsidP="00842A40"/>
        </w:tc>
      </w:tr>
      <w:tr w:rsidR="004368F3" w:rsidRPr="0008186F" w:rsidTr="00842A40">
        <w:tc>
          <w:tcPr>
            <w:tcW w:w="425" w:type="dxa"/>
          </w:tcPr>
          <w:p w:rsidR="004368F3" w:rsidRPr="0008186F" w:rsidRDefault="004368F3" w:rsidP="00842A40">
            <w:pPr>
              <w:spacing w:before="120" w:after="120"/>
            </w:pPr>
            <w:r w:rsidRPr="0008186F">
              <w:t>3</w:t>
            </w:r>
          </w:p>
        </w:tc>
        <w:tc>
          <w:tcPr>
            <w:tcW w:w="3545" w:type="dxa"/>
          </w:tcPr>
          <w:p w:rsidR="004368F3" w:rsidRPr="0008186F" w:rsidRDefault="004368F3" w:rsidP="00842A40">
            <w:pPr>
              <w:spacing w:before="120" w:after="120"/>
            </w:pPr>
            <w:proofErr w:type="spellStart"/>
            <w:r w:rsidRPr="0008186F">
              <w:t>Шыққан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жылы</w:t>
            </w:r>
            <w:proofErr w:type="spellEnd"/>
          </w:p>
        </w:tc>
        <w:tc>
          <w:tcPr>
            <w:tcW w:w="6379" w:type="dxa"/>
          </w:tcPr>
          <w:p w:rsidR="004368F3" w:rsidRPr="0008186F" w:rsidRDefault="004368F3" w:rsidP="00842A40">
            <w:pPr>
              <w:spacing w:before="120" w:after="120"/>
            </w:pPr>
            <w:r w:rsidRPr="0008186F">
              <w:rPr>
                <w:lang w:val="en-US"/>
              </w:rPr>
              <w:t>20</w:t>
            </w:r>
            <w:r w:rsidRPr="0008186F">
              <w:rPr>
                <w:lang w:val="kk-KZ"/>
              </w:rPr>
              <w:t>19</w:t>
            </w:r>
            <w:r w:rsidRPr="0008186F">
              <w:rPr>
                <w:lang w:val="en-US"/>
              </w:rPr>
              <w:t xml:space="preserve"> </w:t>
            </w:r>
            <w:r w:rsidRPr="0008186F">
              <w:rPr>
                <w:lang w:val="kk-KZ"/>
              </w:rPr>
              <w:t>жылдан ерте емес</w:t>
            </w:r>
          </w:p>
        </w:tc>
      </w:tr>
      <w:tr w:rsidR="004368F3" w:rsidRPr="0008186F" w:rsidTr="00842A40">
        <w:tc>
          <w:tcPr>
            <w:tcW w:w="425" w:type="dxa"/>
          </w:tcPr>
          <w:p w:rsidR="004368F3" w:rsidRPr="0008186F" w:rsidRDefault="004368F3" w:rsidP="00842A40">
            <w:pPr>
              <w:spacing w:before="120" w:after="120"/>
            </w:pPr>
            <w:r w:rsidRPr="0008186F">
              <w:t>4</w:t>
            </w:r>
          </w:p>
        </w:tc>
        <w:tc>
          <w:tcPr>
            <w:tcW w:w="3545" w:type="dxa"/>
          </w:tcPr>
          <w:p w:rsidR="004368F3" w:rsidRPr="0008186F" w:rsidRDefault="004368F3" w:rsidP="00842A40">
            <w:pPr>
              <w:spacing w:before="120" w:after="120"/>
            </w:pPr>
            <w:proofErr w:type="spellStart"/>
            <w:r w:rsidRPr="0008186F">
              <w:t>Кепілді</w:t>
            </w:r>
            <w:proofErr w:type="gramStart"/>
            <w:r w:rsidRPr="0008186F">
              <w:t>к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мерз</w:t>
            </w:r>
            <w:proofErr w:type="gramEnd"/>
            <w:r w:rsidRPr="0008186F">
              <w:t>імі</w:t>
            </w:r>
            <w:proofErr w:type="spellEnd"/>
            <w:r w:rsidRPr="0008186F">
              <w:rPr>
                <w:lang w:val="en-US"/>
              </w:rPr>
              <w:t xml:space="preserve"> </w:t>
            </w:r>
            <w:r w:rsidRPr="0008186F">
              <w:t>(</w:t>
            </w:r>
            <w:proofErr w:type="spellStart"/>
            <w:r w:rsidRPr="0008186F">
              <w:t>айлар</w:t>
            </w:r>
            <w:proofErr w:type="spellEnd"/>
            <w:r w:rsidRPr="0008186F">
              <w:t>)</w:t>
            </w:r>
          </w:p>
        </w:tc>
        <w:tc>
          <w:tcPr>
            <w:tcW w:w="6379" w:type="dxa"/>
          </w:tcPr>
          <w:p w:rsidR="004368F3" w:rsidRPr="0008186F" w:rsidRDefault="004368F3" w:rsidP="00842A40">
            <w:pPr>
              <w:spacing w:before="120" w:after="120"/>
            </w:pPr>
            <w:r>
              <w:rPr>
                <w:lang w:val="kk-KZ" w:eastAsia="en-US"/>
              </w:rPr>
              <w:t>12 ай</w:t>
            </w:r>
          </w:p>
        </w:tc>
      </w:tr>
      <w:tr w:rsidR="004368F3" w:rsidRPr="004368F3" w:rsidTr="00842A40">
        <w:tc>
          <w:tcPr>
            <w:tcW w:w="425" w:type="dxa"/>
          </w:tcPr>
          <w:p w:rsidR="004368F3" w:rsidRPr="0008186F" w:rsidRDefault="004368F3" w:rsidP="00842A40">
            <w:pPr>
              <w:spacing w:before="120"/>
            </w:pPr>
            <w:r w:rsidRPr="0008186F">
              <w:t>5</w:t>
            </w:r>
          </w:p>
        </w:tc>
        <w:tc>
          <w:tcPr>
            <w:tcW w:w="3545" w:type="dxa"/>
          </w:tcPr>
          <w:p w:rsidR="004368F3" w:rsidRPr="0008186F" w:rsidRDefault="004368F3" w:rsidP="00842A40">
            <w:pPr>
              <w:spacing w:before="120"/>
              <w:jc w:val="left"/>
            </w:pPr>
            <w:proofErr w:type="spellStart"/>
            <w:r w:rsidRPr="0008186F">
              <w:t>Сатып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алынатын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тауарлардың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қажетті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функционалдық</w:t>
            </w:r>
            <w:proofErr w:type="spellEnd"/>
            <w:r w:rsidRPr="0008186F">
              <w:t xml:space="preserve">, </w:t>
            </w:r>
            <w:proofErr w:type="spellStart"/>
            <w:r w:rsidRPr="0008186F">
              <w:t>техникалық</w:t>
            </w:r>
            <w:proofErr w:type="spellEnd"/>
            <w:r w:rsidRPr="0008186F">
              <w:t xml:space="preserve">, </w:t>
            </w:r>
            <w:proofErr w:type="spellStart"/>
            <w:r w:rsidRPr="0008186F">
              <w:t>сапалық</w:t>
            </w:r>
            <w:proofErr w:type="spellEnd"/>
            <w:r w:rsidRPr="0008186F">
              <w:t xml:space="preserve">, </w:t>
            </w:r>
            <w:proofErr w:type="spellStart"/>
            <w:r w:rsidRPr="0008186F">
              <w:t>өнімділігі</w:t>
            </w:r>
            <w:proofErr w:type="spellEnd"/>
            <w:r w:rsidRPr="0008186F">
              <w:t xml:space="preserve"> мен </w:t>
            </w:r>
            <w:proofErr w:type="spellStart"/>
            <w:proofErr w:type="gramStart"/>
            <w:r w:rsidRPr="0008186F">
              <w:t>бас</w:t>
            </w:r>
            <w:proofErr w:type="gramEnd"/>
            <w:r w:rsidRPr="0008186F">
              <w:t>қа</w:t>
            </w:r>
            <w:proofErr w:type="spellEnd"/>
            <w:r w:rsidRPr="0008186F">
              <w:t xml:space="preserve"> да </w:t>
            </w:r>
            <w:proofErr w:type="spellStart"/>
            <w:r w:rsidRPr="0008186F">
              <w:t>сипаттамаларының</w:t>
            </w:r>
            <w:proofErr w:type="spellEnd"/>
          </w:p>
          <w:p w:rsidR="004368F3" w:rsidRPr="0008186F" w:rsidRDefault="004368F3" w:rsidP="00842A40">
            <w:pPr>
              <w:jc w:val="left"/>
            </w:pPr>
            <w:proofErr w:type="spellStart"/>
            <w:r w:rsidRPr="0008186F">
              <w:t>сипатталуы</w:t>
            </w:r>
            <w:proofErr w:type="spellEnd"/>
          </w:p>
        </w:tc>
        <w:tc>
          <w:tcPr>
            <w:tcW w:w="6379" w:type="dxa"/>
          </w:tcPr>
          <w:p w:rsidR="004368F3" w:rsidRPr="0008186F" w:rsidRDefault="004368F3" w:rsidP="00842A40">
            <w:pPr>
              <w:shd w:val="clear" w:color="auto" w:fill="FFFFFF"/>
              <w:spacing w:before="120" w:after="120"/>
              <w:rPr>
                <w:color w:val="222222"/>
              </w:rPr>
            </w:pPr>
            <w:r>
              <w:rPr>
                <w:lang w:val="kk-KZ"/>
              </w:rPr>
              <w:t>Микрофонд</w:t>
            </w:r>
            <w:r w:rsidRPr="0008186F">
              <w:rPr>
                <w:lang w:val="kk-KZ"/>
              </w:rPr>
              <w:t xml:space="preserve">ық </w:t>
            </w:r>
            <w:r>
              <w:rPr>
                <w:lang w:val="kk-KZ"/>
              </w:rPr>
              <w:t>сигналды</w:t>
            </w:r>
            <w:r w:rsidRPr="0008186F">
              <w:rPr>
                <w:lang w:val="kk-KZ"/>
              </w:rPr>
              <w:t xml:space="preserve"> бағдарлауға арналған </w:t>
            </w:r>
            <w:r>
              <w:rPr>
                <w:lang w:val="kk-KZ"/>
              </w:rPr>
              <w:t>микрофондық</w:t>
            </w:r>
            <w:r w:rsidRPr="0008186F">
              <w:rPr>
                <w:lang w:val="kk-KZ"/>
              </w:rPr>
              <w:t xml:space="preserve"> IP</w:t>
            </w:r>
            <w:r>
              <w:rPr>
                <w:lang w:val="kk-KZ"/>
              </w:rPr>
              <w:t>-</w:t>
            </w:r>
            <w:r w:rsidRPr="0008186F">
              <w:rPr>
                <w:lang w:val="kk-KZ"/>
              </w:rPr>
              <w:t>түйін.</w:t>
            </w:r>
          </w:p>
          <w:p w:rsidR="004368F3" w:rsidRPr="003320A9" w:rsidRDefault="004368F3" w:rsidP="00842A40">
            <w:pPr>
              <w:shd w:val="clear" w:color="auto" w:fill="FFFFFF"/>
              <w:spacing w:before="120" w:after="120"/>
              <w:rPr>
                <w:color w:val="000000" w:themeColor="text1"/>
              </w:rPr>
            </w:pPr>
            <w:proofErr w:type="spellStart"/>
            <w:r w:rsidRPr="00703DDB">
              <w:rPr>
                <w:color w:val="auto"/>
                <w:shd w:val="clear" w:color="auto" w:fill="FFFFFF"/>
              </w:rPr>
              <w:t>Live</w:t>
            </w:r>
            <w:proofErr w:type="spellEnd"/>
            <w:r>
              <w:rPr>
                <w:color w:val="auto"/>
                <w:shd w:val="clear" w:color="auto" w:fill="FFFFFF"/>
                <w:lang w:val="en-US"/>
              </w:rPr>
              <w:t>W</w:t>
            </w:r>
            <w:proofErr w:type="spellStart"/>
            <w:r w:rsidRPr="00703DDB">
              <w:rPr>
                <w:color w:val="auto"/>
                <w:shd w:val="clear" w:color="auto" w:fill="FFFFFF"/>
              </w:rPr>
              <w:t>ire</w:t>
            </w:r>
            <w:proofErr w:type="spellEnd"/>
            <w:r w:rsidRPr="00703DDB">
              <w:rPr>
                <w:color w:val="auto"/>
                <w:shd w:val="clear" w:color="auto" w:fill="FFFFFF"/>
              </w:rPr>
              <w:t xml:space="preserve"> </w:t>
            </w:r>
            <w:r>
              <w:rPr>
                <w:color w:val="auto"/>
                <w:shd w:val="clear" w:color="auto" w:fill="FFFFFF"/>
                <w:lang w:val="kk-KZ"/>
              </w:rPr>
              <w:t>және</w:t>
            </w:r>
            <w:r w:rsidRPr="00703DDB">
              <w:rPr>
                <w:color w:val="auto"/>
                <w:shd w:val="clear" w:color="auto" w:fill="FFFFFF"/>
              </w:rPr>
              <w:t xml:space="preserve"> AES67</w:t>
            </w:r>
            <w:r>
              <w:rPr>
                <w:color w:val="auto"/>
                <w:shd w:val="clear" w:color="auto" w:fill="FFFFFF"/>
                <w:lang w:val="kk-KZ"/>
              </w:rPr>
              <w:t xml:space="preserve"> протоколдарымен үйлесімді, </w:t>
            </w:r>
            <w:proofErr w:type="spellStart"/>
            <w:r w:rsidRPr="0008186F">
              <w:rPr>
                <w:color w:val="000000" w:themeColor="text1"/>
              </w:rPr>
              <w:t>AoIP</w:t>
            </w:r>
            <w:proofErr w:type="spellEnd"/>
            <w:r w:rsidRPr="0008186F">
              <w:rPr>
                <w:color w:val="000000" w:themeColor="text1"/>
              </w:rPr>
              <w:t>-</w:t>
            </w:r>
            <w:r w:rsidRPr="0008186F">
              <w:rPr>
                <w:color w:val="000000" w:themeColor="text1"/>
                <w:lang w:val="kk-KZ"/>
              </w:rPr>
              <w:t xml:space="preserve">желісінде жұмыс </w:t>
            </w:r>
            <w:proofErr w:type="gramStart"/>
            <w:r w:rsidRPr="0008186F">
              <w:rPr>
                <w:color w:val="000000" w:themeColor="text1"/>
                <w:lang w:val="kk-KZ"/>
              </w:rPr>
              <w:t>жасау</w:t>
            </w:r>
            <w:proofErr w:type="gramEnd"/>
            <w:r w:rsidRPr="0008186F">
              <w:rPr>
                <w:color w:val="000000" w:themeColor="text1"/>
                <w:lang w:val="kk-KZ"/>
              </w:rPr>
              <w:t xml:space="preserve">ға арналған </w:t>
            </w:r>
            <w:r>
              <w:rPr>
                <w:color w:val="000000" w:themeColor="text1"/>
                <w:lang w:val="kk-KZ"/>
              </w:rPr>
              <w:t xml:space="preserve">микрофондық және </w:t>
            </w:r>
            <w:r w:rsidRPr="0008186F">
              <w:rPr>
                <w:color w:val="000000" w:themeColor="text1"/>
                <w:lang w:val="kk-KZ"/>
              </w:rPr>
              <w:t>аналогты</w:t>
            </w:r>
            <w:r>
              <w:rPr>
                <w:color w:val="000000" w:themeColor="text1"/>
                <w:lang w:val="kk-KZ"/>
              </w:rPr>
              <w:t>қ</w:t>
            </w:r>
            <w:r w:rsidRPr="0008186F">
              <w:rPr>
                <w:color w:val="000000" w:themeColor="text1"/>
                <w:lang w:val="kk-KZ"/>
              </w:rPr>
              <w:t xml:space="preserve"> интерфейс</w:t>
            </w:r>
            <w:r>
              <w:rPr>
                <w:color w:val="000000" w:themeColor="text1"/>
                <w:lang w:val="kk-KZ"/>
              </w:rPr>
              <w:t>тер</w:t>
            </w:r>
            <w:r w:rsidRPr="0008186F">
              <w:rPr>
                <w:color w:val="000000" w:themeColor="text1"/>
                <w:lang w:val="kk-KZ"/>
              </w:rPr>
              <w:t>і бар блок.</w:t>
            </w:r>
          </w:p>
          <w:p w:rsidR="004368F3" w:rsidRPr="0008186F" w:rsidRDefault="004368F3" w:rsidP="004368F3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7" w:hanging="283"/>
              <w:rPr>
                <w:color w:val="222222"/>
                <w:lang w:val="kk-KZ"/>
              </w:rPr>
            </w:pPr>
            <w:r>
              <w:rPr>
                <w:color w:val="000000" w:themeColor="text1"/>
                <w:lang w:val="kk-KZ"/>
              </w:rPr>
              <w:t>микрофондық</w:t>
            </w:r>
            <w:r w:rsidRPr="0008186F">
              <w:rPr>
                <w:color w:val="000000" w:themeColor="text1"/>
                <w:lang w:val="kk-KZ"/>
              </w:rPr>
              <w:t xml:space="preserve"> дыбыс сигналын </w:t>
            </w:r>
            <w:r>
              <w:rPr>
                <w:color w:val="222222"/>
                <w:lang w:val="kk-KZ"/>
              </w:rPr>
              <w:t>енгізу/шығару блогы</w:t>
            </w:r>
            <w:r w:rsidRPr="0008186F">
              <w:rPr>
                <w:color w:val="222222"/>
                <w:lang w:val="kk-KZ"/>
              </w:rPr>
              <w:t>;</w:t>
            </w:r>
          </w:p>
          <w:p w:rsidR="004368F3" w:rsidRDefault="004368F3" w:rsidP="004368F3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7" w:hanging="283"/>
              <w:rPr>
                <w:color w:val="222222"/>
                <w:lang w:val="kk-KZ"/>
              </w:rPr>
            </w:pPr>
            <w:r>
              <w:rPr>
                <w:color w:val="222222"/>
                <w:lang w:val="kk-KZ"/>
              </w:rPr>
              <w:t xml:space="preserve">LiveWire, </w:t>
            </w:r>
            <w:r w:rsidRPr="0065089D">
              <w:rPr>
                <w:color w:val="222222"/>
                <w:lang w:val="kk-KZ"/>
              </w:rPr>
              <w:t>AES67</w:t>
            </w:r>
            <w:r w:rsidRPr="0008186F">
              <w:rPr>
                <w:color w:val="222222"/>
                <w:lang w:val="kk-KZ"/>
              </w:rPr>
              <w:t>протоколы бойынша AoIP – желісінде жұмыс істеу;</w:t>
            </w:r>
          </w:p>
          <w:p w:rsidR="004368F3" w:rsidRPr="0008186F" w:rsidRDefault="004368F3" w:rsidP="004368F3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7" w:hanging="283"/>
              <w:rPr>
                <w:color w:val="222222"/>
                <w:lang w:val="kk-KZ"/>
              </w:rPr>
            </w:pPr>
            <w:r>
              <w:rPr>
                <w:color w:val="222222"/>
                <w:lang w:val="kk-KZ"/>
              </w:rPr>
              <w:t>Микрофон порттарында фантомдық қоректендірудің болуы;</w:t>
            </w:r>
          </w:p>
          <w:p w:rsidR="004368F3" w:rsidRPr="0008186F" w:rsidRDefault="004368F3" w:rsidP="004368F3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7" w:hanging="283"/>
              <w:rPr>
                <w:color w:val="222222"/>
                <w:lang w:val="kk-KZ"/>
              </w:rPr>
            </w:pPr>
            <w:r w:rsidRPr="0008186F">
              <w:rPr>
                <w:color w:val="222222"/>
                <w:lang w:val="kk-KZ"/>
              </w:rPr>
              <w:t>екі RJ-45 100B</w:t>
            </w:r>
            <w:r>
              <w:rPr>
                <w:color w:val="222222"/>
                <w:lang w:val="kk-KZ"/>
              </w:rPr>
              <w:t>ase-T Ethernet желі портының</w:t>
            </w:r>
            <w:r w:rsidRPr="0008186F">
              <w:rPr>
                <w:color w:val="222222"/>
                <w:lang w:val="kk-KZ"/>
              </w:rPr>
              <w:t xml:space="preserve"> болуы;</w:t>
            </w:r>
          </w:p>
          <w:p w:rsidR="004368F3" w:rsidRDefault="004368F3" w:rsidP="004368F3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7" w:hanging="283"/>
              <w:rPr>
                <w:color w:val="222222"/>
                <w:lang w:val="kk-KZ"/>
              </w:rPr>
            </w:pPr>
            <w:r w:rsidRPr="0065089D">
              <w:rPr>
                <w:color w:val="222222"/>
                <w:lang w:val="kk-KZ"/>
              </w:rPr>
              <w:t xml:space="preserve">RJ-45 </w:t>
            </w:r>
            <w:r>
              <w:rPr>
                <w:color w:val="222222"/>
                <w:lang w:val="kk-KZ"/>
              </w:rPr>
              <w:t xml:space="preserve">ағытпаларында </w:t>
            </w:r>
            <w:r w:rsidRPr="0008186F">
              <w:rPr>
                <w:color w:val="222222"/>
                <w:lang w:val="kk-KZ"/>
              </w:rPr>
              <w:t xml:space="preserve">кем дегенде 4 </w:t>
            </w:r>
            <w:r>
              <w:rPr>
                <w:lang w:val="kk-KZ"/>
              </w:rPr>
              <w:t>микрофондық</w:t>
            </w:r>
            <w:r w:rsidRPr="0008186F">
              <w:rPr>
                <w:color w:val="222222"/>
                <w:lang w:val="kk-KZ"/>
              </w:rPr>
              <w:t xml:space="preserve"> </w:t>
            </w:r>
            <w:r>
              <w:rPr>
                <w:color w:val="222222"/>
                <w:lang w:val="kk-KZ"/>
              </w:rPr>
              <w:t xml:space="preserve">кірістің </w:t>
            </w:r>
            <w:r w:rsidRPr="0008186F">
              <w:rPr>
                <w:color w:val="222222"/>
                <w:lang w:val="kk-KZ"/>
              </w:rPr>
              <w:t>болуы;</w:t>
            </w:r>
          </w:p>
          <w:p w:rsidR="004368F3" w:rsidRPr="0065089D" w:rsidRDefault="004368F3" w:rsidP="004368F3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7" w:hanging="283"/>
              <w:rPr>
                <w:color w:val="222222"/>
                <w:lang w:val="kk-KZ"/>
              </w:rPr>
            </w:pPr>
            <w:r w:rsidRPr="0065089D">
              <w:rPr>
                <w:color w:val="222222"/>
                <w:lang w:val="kk-KZ"/>
              </w:rPr>
              <w:t xml:space="preserve">-DB-25 </w:t>
            </w:r>
            <w:r>
              <w:rPr>
                <w:color w:val="222222"/>
                <w:lang w:val="kk-KZ"/>
              </w:rPr>
              <w:t>ағытпасында</w:t>
            </w:r>
            <w:r w:rsidRPr="0065089D">
              <w:rPr>
                <w:color w:val="222222"/>
                <w:lang w:val="kk-KZ"/>
              </w:rPr>
              <w:t xml:space="preserve"> кемінде бір 4-арналы микрофон кірісінің болуы;;</w:t>
            </w:r>
            <w:r w:rsidRPr="0065089D">
              <w:rPr>
                <w:lang w:val="kk-KZ"/>
              </w:rPr>
              <w:t xml:space="preserve"> </w:t>
            </w:r>
          </w:p>
          <w:p w:rsidR="004368F3" w:rsidRDefault="004368F3" w:rsidP="004368F3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7" w:hanging="283"/>
              <w:rPr>
                <w:color w:val="222222"/>
                <w:lang w:val="kk-KZ"/>
              </w:rPr>
            </w:pPr>
            <w:r w:rsidRPr="0065089D">
              <w:rPr>
                <w:color w:val="222222"/>
                <w:lang w:val="kk-KZ"/>
              </w:rPr>
              <w:t xml:space="preserve">RJ-45 </w:t>
            </w:r>
            <w:r>
              <w:rPr>
                <w:color w:val="222222"/>
                <w:lang w:val="kk-KZ"/>
              </w:rPr>
              <w:t>ағытпаларында кемінде 4 а</w:t>
            </w:r>
            <w:r w:rsidRPr="0065089D">
              <w:rPr>
                <w:color w:val="222222"/>
                <w:lang w:val="kk-KZ"/>
              </w:rPr>
              <w:t>налогты желілік шығулардың болуы;</w:t>
            </w:r>
          </w:p>
          <w:p w:rsidR="004368F3" w:rsidRDefault="004368F3" w:rsidP="004368F3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7" w:hanging="283"/>
              <w:rPr>
                <w:color w:val="222222"/>
                <w:lang w:val="kk-KZ"/>
              </w:rPr>
            </w:pPr>
            <w:r>
              <w:rPr>
                <w:color w:val="222222"/>
                <w:lang w:val="kk-KZ"/>
              </w:rPr>
              <w:t>DB-25 ағытпасында</w:t>
            </w:r>
            <w:r w:rsidRPr="00C074E4">
              <w:rPr>
                <w:color w:val="222222"/>
                <w:lang w:val="kk-KZ"/>
              </w:rPr>
              <w:t xml:space="preserve"> кемінде б</w:t>
            </w:r>
            <w:r>
              <w:rPr>
                <w:color w:val="222222"/>
                <w:lang w:val="kk-KZ"/>
              </w:rPr>
              <w:t>ір 4 арналы желілік шығудың</w:t>
            </w:r>
            <w:r w:rsidRPr="00C074E4">
              <w:rPr>
                <w:color w:val="222222"/>
                <w:lang w:val="kk-KZ"/>
              </w:rPr>
              <w:t xml:space="preserve"> болуы;</w:t>
            </w:r>
          </w:p>
          <w:p w:rsidR="004368F3" w:rsidRPr="00C074E4" w:rsidRDefault="004368F3" w:rsidP="004368F3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7" w:hanging="283"/>
              <w:rPr>
                <w:color w:val="222222"/>
                <w:lang w:val="kk-KZ"/>
              </w:rPr>
            </w:pPr>
            <w:r w:rsidRPr="00C074E4">
              <w:rPr>
                <w:shd w:val="clear" w:color="auto" w:fill="FFFFFF"/>
                <w:lang w:val="kk-KZ"/>
              </w:rPr>
              <w:t>әрбір порттың белгілі бір сыртқы құрылғымен жұмыс істеуге бапталу мүмкіндігінің болуы</w:t>
            </w:r>
            <w:r>
              <w:rPr>
                <w:shd w:val="clear" w:color="auto" w:fill="FFFFFF"/>
                <w:lang w:val="kk-KZ"/>
              </w:rPr>
              <w:t xml:space="preserve"> тиіс</w:t>
            </w:r>
            <w:r w:rsidRPr="00C074E4">
              <w:rPr>
                <w:color w:val="222222"/>
                <w:lang w:val="kk-KZ"/>
              </w:rPr>
              <w:t>;</w:t>
            </w:r>
          </w:p>
          <w:p w:rsidR="004368F3" w:rsidRPr="0008186F" w:rsidRDefault="004368F3" w:rsidP="004368F3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7" w:hanging="283"/>
              <w:rPr>
                <w:color w:val="222222"/>
                <w:lang w:val="kk-KZ"/>
              </w:rPr>
            </w:pPr>
            <w:r w:rsidRPr="0008186F">
              <w:rPr>
                <w:color w:val="222222"/>
                <w:lang w:val="kk-KZ"/>
              </w:rPr>
              <w:t xml:space="preserve">негізгі </w:t>
            </w:r>
            <w:r>
              <w:rPr>
                <w:color w:val="222222"/>
                <w:lang w:val="kk-KZ"/>
              </w:rPr>
              <w:t>қоректендіру өшірілген</w:t>
            </w:r>
            <w:r w:rsidRPr="0008186F">
              <w:rPr>
                <w:color w:val="222222"/>
                <w:lang w:val="kk-KZ"/>
              </w:rPr>
              <w:t xml:space="preserve"> жағдайда </w:t>
            </w:r>
            <w:r w:rsidRPr="0008186F">
              <w:rPr>
                <w:lang w:val="kk-KZ"/>
              </w:rPr>
              <w:t xml:space="preserve">PoE </w:t>
            </w:r>
            <w:r w:rsidRPr="0008186F">
              <w:rPr>
                <w:color w:val="222222"/>
                <w:lang w:val="kk-KZ"/>
              </w:rPr>
              <w:t xml:space="preserve">(Pover over Ethernet) арқылы </w:t>
            </w:r>
            <w:r>
              <w:rPr>
                <w:color w:val="222222"/>
                <w:lang w:val="kk-KZ"/>
              </w:rPr>
              <w:t>резервтік қоректендіру</w:t>
            </w:r>
            <w:r w:rsidRPr="0008186F">
              <w:rPr>
                <w:color w:val="222222"/>
                <w:lang w:val="kk-KZ"/>
              </w:rPr>
              <w:t>;</w:t>
            </w:r>
          </w:p>
          <w:p w:rsidR="004368F3" w:rsidRPr="0008186F" w:rsidRDefault="004368F3" w:rsidP="004368F3">
            <w:pPr>
              <w:pStyle w:val="a4"/>
              <w:numPr>
                <w:ilvl w:val="0"/>
                <w:numId w:val="2"/>
              </w:numPr>
              <w:shd w:val="clear" w:color="auto" w:fill="FFFFFF"/>
              <w:ind w:left="317" w:hanging="283"/>
              <w:rPr>
                <w:color w:val="222222"/>
                <w:lang w:val="kk-KZ"/>
              </w:rPr>
            </w:pPr>
            <w:r>
              <w:rPr>
                <w:lang w:val="kk-KZ"/>
              </w:rPr>
              <w:t>жабдықтың жұмыс</w:t>
            </w:r>
            <w:r w:rsidRPr="0008186F">
              <w:rPr>
                <w:lang w:val="kk-KZ"/>
              </w:rPr>
              <w:t xml:space="preserve"> уақыты – тәулігіне 24 сағат аптасына 7 күн;</w:t>
            </w:r>
          </w:p>
          <w:p w:rsidR="004368F3" w:rsidRPr="0008186F" w:rsidRDefault="004368F3" w:rsidP="004368F3">
            <w:pPr>
              <w:pStyle w:val="a4"/>
              <w:numPr>
                <w:ilvl w:val="0"/>
                <w:numId w:val="2"/>
              </w:numPr>
              <w:shd w:val="clear" w:color="auto" w:fill="FFFFFF"/>
              <w:ind w:left="317" w:hanging="283"/>
              <w:rPr>
                <w:color w:val="222222"/>
                <w:lang w:val="kk-KZ"/>
              </w:rPr>
            </w:pPr>
            <w:r>
              <w:rPr>
                <w:lang w:val="kk-KZ"/>
              </w:rPr>
              <w:t xml:space="preserve">жұмыс </w:t>
            </w:r>
            <w:r w:rsidRPr="0008186F">
              <w:rPr>
                <w:lang w:val="kk-KZ"/>
              </w:rPr>
              <w:t>температурасы</w:t>
            </w:r>
            <w:r w:rsidRPr="0008186F">
              <w:t xml:space="preserve"> – 0° С</w:t>
            </w:r>
            <w:r w:rsidRPr="0008186F">
              <w:rPr>
                <w:lang w:val="kk-KZ"/>
              </w:rPr>
              <w:t xml:space="preserve"> </w:t>
            </w:r>
            <w:proofErr w:type="spellStart"/>
            <w:r w:rsidRPr="0008186F">
              <w:t>ден</w:t>
            </w:r>
            <w:proofErr w:type="spellEnd"/>
            <w:r w:rsidRPr="0008186F">
              <w:t xml:space="preserve"> +40° С </w:t>
            </w:r>
            <w:proofErr w:type="spellStart"/>
            <w:r w:rsidRPr="0008186F">
              <w:t>дей</w:t>
            </w:r>
            <w:proofErr w:type="spellEnd"/>
            <w:r w:rsidRPr="0008186F">
              <w:rPr>
                <w:lang w:val="kk-KZ"/>
              </w:rPr>
              <w:t>ін</w:t>
            </w:r>
            <w:r w:rsidRPr="0008186F">
              <w:t>;</w:t>
            </w:r>
          </w:p>
          <w:p w:rsidR="004368F3" w:rsidRPr="0008186F" w:rsidRDefault="004368F3" w:rsidP="004368F3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7" w:hanging="283"/>
              <w:rPr>
                <w:color w:val="222222"/>
                <w:lang w:val="kk-KZ"/>
              </w:rPr>
            </w:pPr>
            <w:r w:rsidRPr="0008186F">
              <w:rPr>
                <w:color w:val="222222"/>
                <w:lang w:val="kk-KZ"/>
              </w:rPr>
              <w:t xml:space="preserve">жұмыс кернеуін автоматты түрде таңдау, айнымалы тоқ </w:t>
            </w:r>
            <w:r w:rsidRPr="0008186F">
              <w:rPr>
                <w:color w:val="222222"/>
                <w:lang w:val="kk-KZ"/>
              </w:rPr>
              <w:lastRenderedPageBreak/>
              <w:t>диапозоны  90-240 В</w:t>
            </w:r>
            <w:r>
              <w:rPr>
                <w:color w:val="222222"/>
                <w:lang w:val="kk-KZ"/>
              </w:rPr>
              <w:t xml:space="preserve"> айнымалы токтан жаман емес</w:t>
            </w:r>
            <w:r w:rsidRPr="0008186F">
              <w:rPr>
                <w:color w:val="222222"/>
                <w:lang w:val="kk-KZ"/>
              </w:rPr>
              <w:t>, 50/60 Гц;</w:t>
            </w:r>
          </w:p>
          <w:p w:rsidR="004368F3" w:rsidRPr="0008186F" w:rsidRDefault="004368F3" w:rsidP="004368F3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7" w:hanging="283"/>
              <w:rPr>
                <w:color w:val="222222"/>
                <w:lang w:val="kk-KZ"/>
              </w:rPr>
            </w:pPr>
            <w:r>
              <w:rPr>
                <w:color w:val="222222"/>
                <w:lang w:val="kk-KZ"/>
              </w:rPr>
              <w:t>тұтыну қуаты 15 Вт артық емес</w:t>
            </w:r>
            <w:r w:rsidRPr="0008186F">
              <w:rPr>
                <w:color w:val="222222"/>
                <w:lang w:val="kk-KZ"/>
              </w:rPr>
              <w:t>;</w:t>
            </w:r>
          </w:p>
          <w:p w:rsidR="004368F3" w:rsidRPr="0008186F" w:rsidRDefault="004368F3" w:rsidP="004368F3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7" w:hanging="283"/>
              <w:rPr>
                <w:color w:val="222222"/>
                <w:lang w:val="kk-KZ"/>
              </w:rPr>
            </w:pPr>
            <w:r w:rsidRPr="0008186F">
              <w:rPr>
                <w:color w:val="222222"/>
                <w:lang w:val="kk-KZ"/>
              </w:rPr>
              <w:t>дыбыссыз және желдеткішсіз корпус;</w:t>
            </w:r>
          </w:p>
          <w:p w:rsidR="004368F3" w:rsidRPr="0008186F" w:rsidRDefault="004368F3" w:rsidP="004368F3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7" w:hanging="283"/>
              <w:rPr>
                <w:color w:val="222222"/>
                <w:lang w:val="kk-KZ"/>
              </w:rPr>
            </w:pPr>
            <w:r>
              <w:rPr>
                <w:color w:val="222222"/>
                <w:lang w:val="kk-KZ"/>
              </w:rPr>
              <w:t>19 дюймді (</w:t>
            </w:r>
            <w:r w:rsidRPr="0008186F">
              <w:rPr>
                <w:color w:val="222222"/>
                <w:lang w:val="kk-KZ"/>
              </w:rPr>
              <w:t>телекомуникациялық, рэк</w:t>
            </w:r>
            <w:r>
              <w:rPr>
                <w:color w:val="222222"/>
                <w:lang w:val="kk-KZ"/>
              </w:rPr>
              <w:t>тік</w:t>
            </w:r>
            <w:r w:rsidRPr="0008186F">
              <w:rPr>
                <w:color w:val="222222"/>
                <w:lang w:val="kk-KZ"/>
              </w:rPr>
              <w:t>) бағанға бекіту</w:t>
            </w:r>
            <w:r>
              <w:rPr>
                <w:color w:val="222222"/>
                <w:lang w:val="kk-KZ"/>
              </w:rPr>
              <w:t xml:space="preserve"> мүмкіндігі</w:t>
            </w:r>
          </w:p>
          <w:p w:rsidR="004368F3" w:rsidRPr="0008186F" w:rsidRDefault="004368F3" w:rsidP="004368F3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7" w:hanging="283"/>
              <w:rPr>
                <w:color w:val="222222"/>
                <w:lang w:val="kk-KZ"/>
              </w:rPr>
            </w:pPr>
            <w:r>
              <w:rPr>
                <w:color w:val="222222"/>
                <w:lang w:val="kk-KZ"/>
              </w:rPr>
              <w:t>Бекіткіш жиынтықта</w:t>
            </w:r>
            <w:r w:rsidRPr="0008186F">
              <w:rPr>
                <w:color w:val="222222"/>
                <w:lang w:val="kk-KZ"/>
              </w:rPr>
              <w:t>;</w:t>
            </w:r>
          </w:p>
          <w:p w:rsidR="004368F3" w:rsidRDefault="004368F3" w:rsidP="004368F3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7" w:hanging="283"/>
              <w:rPr>
                <w:color w:val="222222"/>
                <w:lang w:val="kk-KZ"/>
              </w:rPr>
            </w:pPr>
            <w:r>
              <w:rPr>
                <w:color w:val="222222"/>
                <w:lang w:val="kk-KZ"/>
              </w:rPr>
              <w:t>бағанда</w:t>
            </w:r>
            <w:r w:rsidRPr="0008186F">
              <w:rPr>
                <w:color w:val="222222"/>
                <w:lang w:val="kk-KZ"/>
              </w:rPr>
              <w:t xml:space="preserve"> </w:t>
            </w:r>
            <w:r>
              <w:rPr>
                <w:color w:val="222222"/>
                <w:lang w:val="kk-KZ"/>
              </w:rPr>
              <w:t>бір</w:t>
            </w:r>
            <w:r w:rsidRPr="0008186F">
              <w:rPr>
                <w:color w:val="222222"/>
                <w:lang w:val="kk-KZ"/>
              </w:rPr>
              <w:t xml:space="preserve"> рэк</w:t>
            </w:r>
            <w:r>
              <w:rPr>
                <w:color w:val="222222"/>
                <w:lang w:val="kk-KZ"/>
              </w:rPr>
              <w:t>тік юниттың жартсын</w:t>
            </w:r>
            <w:r w:rsidRPr="0008186F">
              <w:rPr>
                <w:color w:val="222222"/>
                <w:lang w:val="kk-KZ"/>
              </w:rPr>
              <w:t xml:space="preserve"> </w:t>
            </w:r>
            <w:r>
              <w:rPr>
                <w:color w:val="222222"/>
                <w:lang w:val="kk-KZ"/>
              </w:rPr>
              <w:t>алады;</w:t>
            </w:r>
          </w:p>
          <w:p w:rsidR="004368F3" w:rsidRPr="0008186F" w:rsidRDefault="004368F3" w:rsidP="004368F3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7" w:hanging="283"/>
              <w:rPr>
                <w:color w:val="222222"/>
                <w:lang w:val="kk-KZ"/>
              </w:rPr>
            </w:pPr>
            <w:r w:rsidRPr="0008186F">
              <w:rPr>
                <w:color w:val="222222"/>
                <w:lang w:val="kk-KZ"/>
              </w:rPr>
              <w:t xml:space="preserve">осындай екі құрылғыны </w:t>
            </w:r>
            <w:r>
              <w:rPr>
                <w:color w:val="222222"/>
                <w:lang w:val="kk-KZ"/>
              </w:rPr>
              <w:t>бір рэктік юнитке</w:t>
            </w:r>
            <w:r w:rsidRPr="0008186F">
              <w:rPr>
                <w:color w:val="222222"/>
                <w:lang w:val="kk-KZ"/>
              </w:rPr>
              <w:t xml:space="preserve"> орнату мүмкіндігі;</w:t>
            </w:r>
          </w:p>
          <w:p w:rsidR="004368F3" w:rsidRPr="0008186F" w:rsidRDefault="004368F3" w:rsidP="004368F3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7" w:hanging="283"/>
              <w:rPr>
                <w:color w:val="222222"/>
                <w:lang w:val="kk-KZ"/>
              </w:rPr>
            </w:pPr>
            <w:r>
              <w:rPr>
                <w:color w:val="222222"/>
                <w:lang w:val="kk-KZ"/>
              </w:rPr>
              <w:t xml:space="preserve">алдыңғы панельде дисплейдің </w:t>
            </w:r>
            <w:r w:rsidRPr="0008186F">
              <w:rPr>
                <w:color w:val="222222"/>
                <w:lang w:val="kk-KZ"/>
              </w:rPr>
              <w:t>болуы;</w:t>
            </w:r>
          </w:p>
          <w:p w:rsidR="004368F3" w:rsidRPr="0008186F" w:rsidRDefault="004368F3" w:rsidP="004368F3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7" w:hanging="283"/>
              <w:rPr>
                <w:color w:val="222222"/>
                <w:lang w:val="kk-KZ"/>
              </w:rPr>
            </w:pPr>
            <w:r w:rsidRPr="0008186F">
              <w:rPr>
                <w:color w:val="222222"/>
                <w:lang w:val="kk-KZ"/>
              </w:rPr>
              <w:t xml:space="preserve">алдыңғы панельде басқаруға арналған 2 батырманың болуы; </w:t>
            </w:r>
          </w:p>
          <w:p w:rsidR="004368F3" w:rsidRPr="0008186F" w:rsidRDefault="004368F3" w:rsidP="004368F3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7" w:hanging="283"/>
              <w:rPr>
                <w:color w:val="222222"/>
                <w:lang w:val="kk-KZ"/>
              </w:rPr>
            </w:pPr>
            <w:r w:rsidRPr="0008186F">
              <w:rPr>
                <w:color w:val="222222"/>
                <w:lang w:val="kk-KZ"/>
              </w:rPr>
              <w:t>негізгі баптау алдынғы панельден;</w:t>
            </w:r>
          </w:p>
          <w:p w:rsidR="004368F3" w:rsidRPr="0008186F" w:rsidRDefault="004368F3" w:rsidP="004368F3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7" w:hanging="283"/>
              <w:rPr>
                <w:color w:val="222222"/>
                <w:lang w:val="kk-KZ"/>
              </w:rPr>
            </w:pPr>
            <w:r w:rsidRPr="006171EF">
              <w:rPr>
                <w:color w:val="222222"/>
                <w:lang w:val="kk-KZ"/>
              </w:rPr>
              <w:t xml:space="preserve">веб-интерфейс арқылы </w:t>
            </w:r>
            <w:r w:rsidRPr="0008186F">
              <w:rPr>
                <w:color w:val="222222"/>
                <w:lang w:val="kk-KZ"/>
              </w:rPr>
              <w:t>басқару, бақылау және толық</w:t>
            </w:r>
            <w:r>
              <w:rPr>
                <w:color w:val="222222"/>
                <w:lang w:val="kk-KZ"/>
              </w:rPr>
              <w:t xml:space="preserve"> баптау</w:t>
            </w:r>
            <w:r w:rsidRPr="0008186F">
              <w:rPr>
                <w:color w:val="222222"/>
                <w:lang w:val="kk-KZ"/>
              </w:rPr>
              <w:t>.</w:t>
            </w:r>
          </w:p>
        </w:tc>
      </w:tr>
      <w:tr w:rsidR="004368F3" w:rsidRPr="0008186F" w:rsidTr="00842A40">
        <w:tc>
          <w:tcPr>
            <w:tcW w:w="425" w:type="dxa"/>
          </w:tcPr>
          <w:p w:rsidR="004368F3" w:rsidRPr="0008186F" w:rsidRDefault="004368F3" w:rsidP="00842A40">
            <w:r w:rsidRPr="0008186F">
              <w:lastRenderedPageBreak/>
              <w:t>6</w:t>
            </w:r>
          </w:p>
        </w:tc>
        <w:tc>
          <w:tcPr>
            <w:tcW w:w="3545" w:type="dxa"/>
          </w:tcPr>
          <w:p w:rsidR="004368F3" w:rsidRPr="0008186F" w:rsidRDefault="004368F3" w:rsidP="00842A40">
            <w:pPr>
              <w:jc w:val="left"/>
            </w:pPr>
            <w:proofErr w:type="spellStart"/>
            <w:proofErr w:type="gramStart"/>
            <w:r w:rsidRPr="0008186F">
              <w:t>Байланысты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қызметтер</w:t>
            </w:r>
            <w:proofErr w:type="spellEnd"/>
            <w:r w:rsidRPr="0008186F">
              <w:t xml:space="preserve"> (</w:t>
            </w:r>
            <w:proofErr w:type="spellStart"/>
            <w:r w:rsidRPr="0008186F">
              <w:t>қажет</w:t>
            </w:r>
            <w:proofErr w:type="spellEnd"/>
            <w:proofErr w:type="gramEnd"/>
          </w:p>
          <w:p w:rsidR="004368F3" w:rsidRPr="0008186F" w:rsidRDefault="004368F3" w:rsidP="00842A40">
            <w:pPr>
              <w:jc w:val="left"/>
            </w:pPr>
            <w:proofErr w:type="spellStart"/>
            <w:r w:rsidRPr="0008186F">
              <w:t>болған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жағдайда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көрсетіледі</w:t>
            </w:r>
            <w:proofErr w:type="spellEnd"/>
            <w:r w:rsidRPr="0008186F">
              <w:t>)</w:t>
            </w:r>
          </w:p>
          <w:p w:rsidR="004368F3" w:rsidRPr="0008186F" w:rsidRDefault="004368F3" w:rsidP="00842A40">
            <w:pPr>
              <w:jc w:val="left"/>
            </w:pPr>
            <w:r w:rsidRPr="0008186F">
              <w:t>(</w:t>
            </w:r>
            <w:proofErr w:type="spellStart"/>
            <w:r w:rsidRPr="0008186F">
              <w:t>монтаждау</w:t>
            </w:r>
            <w:proofErr w:type="spellEnd"/>
            <w:r w:rsidRPr="0008186F">
              <w:t xml:space="preserve">, </w:t>
            </w:r>
            <w:proofErr w:type="spellStart"/>
            <w:r w:rsidRPr="0008186F">
              <w:t>іске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қосу</w:t>
            </w:r>
            <w:proofErr w:type="spellEnd"/>
            <w:r w:rsidRPr="0008186F">
              <w:t xml:space="preserve">, </w:t>
            </w:r>
            <w:proofErr w:type="spellStart"/>
            <w:r w:rsidRPr="0008186F">
              <w:t>дайындау</w:t>
            </w:r>
            <w:proofErr w:type="spellEnd"/>
            <w:r w:rsidRPr="0008186F">
              <w:t xml:space="preserve">, </w:t>
            </w:r>
            <w:proofErr w:type="spellStart"/>
            <w:r w:rsidRPr="0008186F">
              <w:t>тексеру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және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тауарларды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сынау</w:t>
            </w:r>
            <w:proofErr w:type="spellEnd"/>
            <w:r w:rsidRPr="0008186F">
              <w:t>)</w:t>
            </w:r>
          </w:p>
        </w:tc>
        <w:tc>
          <w:tcPr>
            <w:tcW w:w="6379" w:type="dxa"/>
          </w:tcPr>
          <w:p w:rsidR="004368F3" w:rsidRPr="0008186F" w:rsidRDefault="004368F3" w:rsidP="00842A40"/>
        </w:tc>
      </w:tr>
      <w:tr w:rsidR="004368F3" w:rsidRPr="0008186F" w:rsidTr="00842A40">
        <w:tc>
          <w:tcPr>
            <w:tcW w:w="425" w:type="dxa"/>
          </w:tcPr>
          <w:p w:rsidR="004368F3" w:rsidRPr="0008186F" w:rsidRDefault="004368F3" w:rsidP="00842A40">
            <w:r w:rsidRPr="0008186F">
              <w:t>7</w:t>
            </w:r>
          </w:p>
        </w:tc>
        <w:tc>
          <w:tcPr>
            <w:tcW w:w="3545" w:type="dxa"/>
          </w:tcPr>
          <w:p w:rsidR="004368F3" w:rsidRPr="0008186F" w:rsidRDefault="004368F3" w:rsidP="00842A40">
            <w:pPr>
              <w:jc w:val="left"/>
            </w:pPr>
            <w:proofErr w:type="spellStart"/>
            <w:r w:rsidRPr="0008186F">
              <w:t>Орындаушы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жеңімпаз</w:t>
            </w:r>
            <w:proofErr w:type="spellEnd"/>
            <w:r w:rsidRPr="0008186F">
              <w:t xml:space="preserve"> </w:t>
            </w:r>
            <w:proofErr w:type="spellStart"/>
            <w:proofErr w:type="gramStart"/>
            <w:r w:rsidRPr="0008186F">
              <w:t>деп</w:t>
            </w:r>
            <w:proofErr w:type="spellEnd"/>
            <w:proofErr w:type="gramEnd"/>
            <w:r w:rsidRPr="0008186F">
              <w:t xml:space="preserve"> </w:t>
            </w:r>
            <w:proofErr w:type="spellStart"/>
            <w:r w:rsidRPr="0008186F">
              <w:t>анықталған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жағдайда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орындаушыға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қойылатын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қосымша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талаптар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және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онымен</w:t>
            </w:r>
            <w:proofErr w:type="spellEnd"/>
          </w:p>
          <w:p w:rsidR="004368F3" w:rsidRPr="0008186F" w:rsidRDefault="004368F3" w:rsidP="00842A40">
            <w:pPr>
              <w:jc w:val="left"/>
            </w:pPr>
            <w:proofErr w:type="spellStart"/>
            <w:proofErr w:type="gramStart"/>
            <w:r w:rsidRPr="0008186F">
              <w:t>мемлекеттік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сатып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алу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туралы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шарт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жасасу</w:t>
            </w:r>
            <w:proofErr w:type="spellEnd"/>
            <w:r w:rsidRPr="0008186F">
              <w:t xml:space="preserve"> (</w:t>
            </w:r>
            <w:proofErr w:type="spellStart"/>
            <w:r w:rsidRPr="0008186F">
              <w:t>қажет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болған</w:t>
            </w:r>
            <w:proofErr w:type="spellEnd"/>
            <w:proofErr w:type="gramEnd"/>
          </w:p>
          <w:p w:rsidR="004368F3" w:rsidRPr="0008186F" w:rsidRDefault="004368F3" w:rsidP="00842A40">
            <w:pPr>
              <w:jc w:val="left"/>
            </w:pPr>
            <w:proofErr w:type="spellStart"/>
            <w:r w:rsidRPr="0008186F">
              <w:t>жағдайда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көрсетіледі</w:t>
            </w:r>
            <w:proofErr w:type="spellEnd"/>
            <w:r w:rsidRPr="0008186F">
              <w:t>)</w:t>
            </w:r>
            <w:r w:rsidRPr="00F26616">
              <w:t xml:space="preserve"> </w:t>
            </w:r>
            <w:r w:rsidRPr="0008186F">
              <w:t>(</w:t>
            </w:r>
            <w:proofErr w:type="spellStart"/>
            <w:r w:rsidRPr="0008186F">
              <w:t>Әлеуетті</w:t>
            </w:r>
            <w:proofErr w:type="spellEnd"/>
          </w:p>
          <w:p w:rsidR="004368F3" w:rsidRPr="0008186F" w:rsidRDefault="004368F3" w:rsidP="00842A40">
            <w:pPr>
              <w:jc w:val="left"/>
            </w:pPr>
            <w:proofErr w:type="spellStart"/>
            <w:r w:rsidRPr="0008186F">
              <w:t>өні</w:t>
            </w:r>
            <w:proofErr w:type="gramStart"/>
            <w:r w:rsidRPr="0008186F">
              <w:t>м</w:t>
            </w:r>
            <w:proofErr w:type="spellEnd"/>
            <w:proofErr w:type="gramEnd"/>
            <w:r w:rsidRPr="0008186F">
              <w:t xml:space="preserve"> </w:t>
            </w:r>
            <w:proofErr w:type="spellStart"/>
            <w:r w:rsidRPr="0008186F">
              <w:t>берушіні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көрсетілген</w:t>
            </w:r>
            <w:proofErr w:type="spellEnd"/>
          </w:p>
          <w:p w:rsidR="004368F3" w:rsidRPr="0008186F" w:rsidRDefault="004368F3" w:rsidP="00842A40">
            <w:pPr>
              <w:jc w:val="left"/>
            </w:pPr>
            <w:proofErr w:type="spellStart"/>
            <w:r w:rsidRPr="0008186F">
              <w:t>мәліметтерді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көрсетпегені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немесе</w:t>
            </w:r>
            <w:proofErr w:type="spellEnd"/>
            <w:r w:rsidRPr="00516464">
              <w:t xml:space="preserve"> </w:t>
            </w:r>
            <w:proofErr w:type="spellStart"/>
            <w:r w:rsidRPr="0008186F">
              <w:t>бермегені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үшін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қ</w:t>
            </w:r>
            <w:proofErr w:type="gramStart"/>
            <w:r w:rsidRPr="0008186F">
              <w:t>абылдамау</w:t>
            </w:r>
            <w:proofErr w:type="gramEnd"/>
            <w:r w:rsidRPr="0008186F">
              <w:t>ға</w:t>
            </w:r>
            <w:proofErr w:type="spellEnd"/>
            <w:r w:rsidRPr="0008186F">
              <w:t xml:space="preserve"> </w:t>
            </w:r>
            <w:proofErr w:type="spellStart"/>
            <w:r w:rsidRPr="0008186F">
              <w:t>жол</w:t>
            </w:r>
            <w:proofErr w:type="spellEnd"/>
            <w:r w:rsidRPr="00516464">
              <w:t xml:space="preserve"> </w:t>
            </w:r>
            <w:proofErr w:type="spellStart"/>
            <w:r w:rsidRPr="0008186F">
              <w:t>берілмейді</w:t>
            </w:r>
            <w:proofErr w:type="spellEnd"/>
          </w:p>
        </w:tc>
        <w:tc>
          <w:tcPr>
            <w:tcW w:w="6379" w:type="dxa"/>
          </w:tcPr>
          <w:p w:rsidR="004368F3" w:rsidRPr="0008186F" w:rsidRDefault="004368F3" w:rsidP="00842A40"/>
        </w:tc>
      </w:tr>
    </w:tbl>
    <w:p w:rsidR="004368F3" w:rsidRPr="0008186F" w:rsidRDefault="004368F3" w:rsidP="004368F3"/>
    <w:p w:rsidR="004368F3" w:rsidRPr="0008186F" w:rsidRDefault="004368F3" w:rsidP="004368F3">
      <w:pPr>
        <w:rPr>
          <w:lang w:val="kk-KZ"/>
        </w:rPr>
      </w:pPr>
    </w:p>
    <w:p w:rsidR="0069469B" w:rsidRPr="004368F3" w:rsidRDefault="0069469B">
      <w:pPr>
        <w:rPr>
          <w:lang w:val="kk-KZ"/>
        </w:rPr>
      </w:pPr>
    </w:p>
    <w:sectPr w:rsidR="0069469B" w:rsidRPr="004368F3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2924"/>
    <w:multiLevelType w:val="multilevel"/>
    <w:tmpl w:val="B07039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B7E58F1"/>
    <w:multiLevelType w:val="multilevel"/>
    <w:tmpl w:val="B07039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F3"/>
    <w:rsid w:val="004368F3"/>
    <w:rsid w:val="0069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F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F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Company>HP Inc.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2022-11-16T05:31:00Z</dcterms:created>
  <dcterms:modified xsi:type="dcterms:W3CDTF">2022-11-16T05:31:00Z</dcterms:modified>
</cp:coreProperties>
</file>