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BA" w:rsidRPr="00B119B6" w:rsidRDefault="00D75BBA" w:rsidP="00D75BBA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D75BBA" w:rsidRPr="00B119B6" w:rsidRDefault="00D75BBA" w:rsidP="00D75BBA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D75BBA" w:rsidRPr="00B119B6" w:rsidTr="009855FD">
        <w:tc>
          <w:tcPr>
            <w:tcW w:w="425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  <w:b/>
              </w:rPr>
            </w:pPr>
            <w:r w:rsidRPr="00B119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D75BBA" w:rsidRPr="00B119B6" w:rsidRDefault="00D75BBA" w:rsidP="009855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119B6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B119B6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B119B6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D75BBA" w:rsidRPr="00B119B6" w:rsidRDefault="00D75BBA" w:rsidP="009855F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B119B6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B119B6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D75BBA" w:rsidRPr="00B119B6" w:rsidTr="009855FD">
        <w:tc>
          <w:tcPr>
            <w:tcW w:w="425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</w:rPr>
            </w:pPr>
            <w:r w:rsidRPr="00B1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19B6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</w:rPr>
            </w:pPr>
            <w:proofErr w:type="spellStart"/>
            <w:r w:rsidRPr="007F1113">
              <w:rPr>
                <w:rFonts w:ascii="Times New Roman" w:hAnsi="Times New Roman" w:cs="Times New Roman"/>
              </w:rPr>
              <w:t>Синхрондау</w:t>
            </w:r>
            <w:proofErr w:type="spellEnd"/>
            <w:r w:rsidRPr="007F1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113">
              <w:rPr>
                <w:rFonts w:ascii="Times New Roman" w:hAnsi="Times New Roman" w:cs="Times New Roman"/>
              </w:rPr>
              <w:t>сигналын</w:t>
            </w:r>
            <w:proofErr w:type="spellEnd"/>
            <w:r w:rsidRPr="007F1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113">
              <w:rPr>
                <w:rFonts w:ascii="Times New Roman" w:hAnsi="Times New Roman" w:cs="Times New Roman"/>
              </w:rPr>
              <w:t>түрлендіру</w:t>
            </w:r>
            <w:proofErr w:type="spellEnd"/>
            <w:r w:rsidRPr="007F1113">
              <w:rPr>
                <w:rFonts w:ascii="Times New Roman" w:hAnsi="Times New Roman" w:cs="Times New Roman"/>
                <w:lang w:val="kk-KZ"/>
              </w:rPr>
              <w:t>ді</w:t>
            </w:r>
            <w:r w:rsidRPr="007F1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тарату</w:t>
            </w:r>
            <w:proofErr w:type="spellEnd"/>
            <w:r w:rsidRPr="007F1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113">
              <w:rPr>
                <w:rFonts w:ascii="Times New Roman" w:hAnsi="Times New Roman" w:cs="Times New Roman"/>
              </w:rPr>
              <w:t>тақтасы</w:t>
            </w:r>
            <w:proofErr w:type="spellEnd"/>
          </w:p>
        </w:tc>
      </w:tr>
      <w:tr w:rsidR="00D75BBA" w:rsidRPr="00B119B6" w:rsidTr="009855FD">
        <w:tc>
          <w:tcPr>
            <w:tcW w:w="425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</w:rPr>
            </w:pPr>
            <w:r w:rsidRPr="00B1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</w:rPr>
            </w:pPr>
            <w:proofErr w:type="spellStart"/>
            <w:r w:rsidRPr="00B119B6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олар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119B6">
              <w:rPr>
                <w:rFonts w:ascii="Times New Roman" w:hAnsi="Times New Roman" w:cs="Times New Roman"/>
              </w:rPr>
              <w:t>тауарлар</w:t>
            </w:r>
            <w:proofErr w:type="gramEnd"/>
            <w:r w:rsidRPr="00B119B6">
              <w:rPr>
                <w:rFonts w:ascii="Times New Roman" w:hAnsi="Times New Roman" w:cs="Times New Roman"/>
              </w:rPr>
              <w:t>ға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119B6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және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реттеуді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ескере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және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пайдалану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B119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D75BBA" w:rsidRPr="007E7C1B" w:rsidRDefault="00D75BBA" w:rsidP="009855FD">
            <w:pPr>
              <w:rPr>
                <w:rFonts w:ascii="Times New Roman" w:hAnsi="Times New Roman" w:cs="Times New Roman"/>
              </w:rPr>
            </w:pPr>
            <w:proofErr w:type="spellStart"/>
            <w:r w:rsidRPr="00E279EF">
              <w:rPr>
                <w:rFonts w:ascii="Times New Roman" w:hAnsi="Times New Roman" w:cs="Times New Roman"/>
              </w:rPr>
              <w:t>Қарастырылмаған</w:t>
            </w:r>
            <w:proofErr w:type="spellEnd"/>
          </w:p>
        </w:tc>
      </w:tr>
      <w:tr w:rsidR="00D75BBA" w:rsidRPr="00B119B6" w:rsidTr="009855FD">
        <w:tc>
          <w:tcPr>
            <w:tcW w:w="425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</w:rPr>
            </w:pPr>
            <w:r w:rsidRPr="00B1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</w:rPr>
            </w:pPr>
            <w:proofErr w:type="spellStart"/>
            <w:r w:rsidRPr="00B119B6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  <w:lang w:val="en-US"/>
              </w:rPr>
            </w:pPr>
            <w:r w:rsidRPr="00B119B6">
              <w:rPr>
                <w:rFonts w:ascii="Times New Roman" w:hAnsi="Times New Roman" w:cs="Times New Roman"/>
                <w:lang w:val="en-US"/>
              </w:rPr>
              <w:t xml:space="preserve">2021 </w:t>
            </w:r>
            <w:proofErr w:type="spellStart"/>
            <w:r w:rsidRPr="00B119B6">
              <w:rPr>
                <w:rFonts w:ascii="Times New Roman" w:hAnsi="Times New Roman" w:cs="Times New Roman"/>
                <w:lang w:val="en-US"/>
              </w:rPr>
              <w:t>жылдан</w:t>
            </w:r>
            <w:proofErr w:type="spellEnd"/>
            <w:r w:rsidRPr="00B119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  <w:lang w:val="en-US"/>
              </w:rPr>
              <w:t>ерте</w:t>
            </w:r>
            <w:proofErr w:type="spellEnd"/>
            <w:r w:rsidRPr="00B119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  <w:lang w:val="en-US"/>
              </w:rPr>
              <w:t>емес</w:t>
            </w:r>
            <w:proofErr w:type="spellEnd"/>
          </w:p>
        </w:tc>
      </w:tr>
      <w:tr w:rsidR="00D75BBA" w:rsidRPr="00B119B6" w:rsidTr="009855FD">
        <w:tc>
          <w:tcPr>
            <w:tcW w:w="425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</w:rPr>
            </w:pPr>
            <w:r w:rsidRPr="00B119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</w:rPr>
            </w:pPr>
            <w:proofErr w:type="spellStart"/>
            <w:r w:rsidRPr="00B119B6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B119B6">
              <w:rPr>
                <w:rFonts w:ascii="Times New Roman" w:hAnsi="Times New Roman" w:cs="Times New Roman"/>
              </w:rPr>
              <w:t>к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мерз</w:t>
            </w:r>
            <w:proofErr w:type="gramEnd"/>
            <w:r w:rsidRPr="00B119B6">
              <w:rPr>
                <w:rFonts w:ascii="Times New Roman" w:hAnsi="Times New Roman" w:cs="Times New Roman"/>
              </w:rPr>
              <w:t>імі</w:t>
            </w:r>
            <w:proofErr w:type="spellEnd"/>
            <w:r w:rsidRPr="00B119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19B6">
              <w:rPr>
                <w:rFonts w:ascii="Times New Roman" w:hAnsi="Times New Roman" w:cs="Times New Roman"/>
              </w:rPr>
              <w:t>(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B119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  <w:lang w:val="en-US"/>
              </w:rPr>
            </w:pPr>
            <w:r w:rsidRPr="00B119B6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D75BBA" w:rsidRPr="00D75BBA" w:rsidTr="009855FD">
        <w:tc>
          <w:tcPr>
            <w:tcW w:w="425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</w:rPr>
            </w:pPr>
            <w:r w:rsidRPr="00B119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</w:rPr>
            </w:pPr>
            <w:proofErr w:type="spellStart"/>
            <w:r w:rsidRPr="00B119B6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19B6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B119B6">
              <w:rPr>
                <w:rFonts w:ascii="Times New Roman" w:hAnsi="Times New Roman" w:cs="Times New Roman"/>
              </w:rPr>
              <w:t>бас</w:t>
            </w:r>
            <w:proofErr w:type="gramEnd"/>
            <w:r w:rsidRPr="00B119B6">
              <w:rPr>
                <w:rFonts w:ascii="Times New Roman" w:hAnsi="Times New Roman" w:cs="Times New Roman"/>
              </w:rPr>
              <w:t>қа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D75BBA" w:rsidRPr="00C01791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01791">
              <w:rPr>
                <w:rFonts w:ascii="Times New Roman" w:hAnsi="Times New Roman" w:cs="Times New Roman"/>
                <w:lang w:val="kk-KZ"/>
              </w:rPr>
              <w:t>Бұл жабдық аналогтық сигналды талшықты-оптикалық сигналға айналдыратын және оны 7707CVRA қабылдағышына жіберетін тақта болып табылады.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75BB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01791">
              <w:rPr>
                <w:rFonts w:ascii="Times New Roman" w:hAnsi="Times New Roman" w:cs="Times New Roman"/>
                <w:lang w:val="kk-KZ"/>
              </w:rPr>
              <w:t>Синхрондаудың орталық сигналын синхрогенератордан қабылдағышқа беру және оны одан әрі барлық серверлік үй-жайларға тарату үшін қолданылады.</w:t>
            </w:r>
          </w:p>
          <w:p w:rsidR="00D75BB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D75BBA" w:rsidRPr="00F167C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F167CA">
              <w:rPr>
                <w:rFonts w:ascii="Times New Roman" w:hAnsi="Times New Roman" w:cs="Times New Roman"/>
                <w:b/>
                <w:lang w:val="kk-KZ"/>
              </w:rPr>
              <w:t xml:space="preserve">Аналогтық бейне </w:t>
            </w:r>
            <w:r>
              <w:rPr>
                <w:rFonts w:ascii="Times New Roman" w:hAnsi="Times New Roman" w:cs="Times New Roman"/>
                <w:b/>
                <w:lang w:val="kk-KZ"/>
              </w:rPr>
              <w:t>кірісі</w:t>
            </w:r>
            <w:r w:rsidRPr="00F167CA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D75BBA" w:rsidRPr="00F167C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b/>
                <w:lang w:val="kk-KZ"/>
              </w:rPr>
              <w:t>Стандартты қолдау:</w:t>
            </w:r>
          </w:p>
          <w:p w:rsidR="00D75BBA" w:rsidRPr="00F167C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SMPTE ST 170;</w:t>
            </w:r>
          </w:p>
          <w:p w:rsidR="00D75BBA" w:rsidRPr="00F167C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PAL;</w:t>
            </w:r>
          </w:p>
          <w:p w:rsidR="00D75BBA" w:rsidRPr="00F167C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NTSC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75BBA" w:rsidRPr="00F167C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ITU-R624-4/</w:t>
            </w:r>
          </w:p>
          <w:p w:rsidR="00D75BBA" w:rsidRPr="00F167C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Бейне</w:t>
            </w:r>
            <w:r w:rsidRPr="005F475E">
              <w:rPr>
                <w:rFonts w:ascii="Times New Roman" w:hAnsi="Times New Roman" w:cs="Times New Roman"/>
                <w:lang w:val="kk-KZ"/>
              </w:rPr>
              <w:t xml:space="preserve"> кіріс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167CA">
              <w:rPr>
                <w:rFonts w:ascii="Times New Roman" w:hAnsi="Times New Roman" w:cs="Times New Roman"/>
                <w:lang w:val="kk-KZ"/>
              </w:rPr>
              <w:t>порттарының саны - кемінде 4;</w:t>
            </w:r>
          </w:p>
          <w:p w:rsidR="00D75BBA" w:rsidRPr="00F167C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Коннектор</w:t>
            </w:r>
            <w:r w:rsidRPr="00F167CA">
              <w:rPr>
                <w:rFonts w:ascii="Times New Roman" w:hAnsi="Times New Roman" w:cs="Times New Roman"/>
                <w:lang w:val="kk-KZ"/>
              </w:rPr>
              <w:t xml:space="preserve"> түрі - BNC;</w:t>
            </w:r>
          </w:p>
          <w:p w:rsidR="00D75BB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A51E7B">
              <w:rPr>
                <w:rFonts w:ascii="Times New Roman" w:hAnsi="Times New Roman" w:cs="Times New Roman"/>
                <w:lang w:val="kk-KZ"/>
              </w:rPr>
              <w:t>Сигналды кванттау-12 биттен кем емес және 13биттен артық емес;</w:t>
            </w:r>
          </w:p>
          <w:p w:rsidR="00D75BBA" w:rsidRPr="00F167C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Жүйенің өткізу қабілеті - кемінде 5,5 МГц;</w:t>
            </w:r>
          </w:p>
          <w:p w:rsidR="00D75BBA" w:rsidRPr="00F167C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 xml:space="preserve">Номиналды </w:t>
            </w:r>
            <w:r>
              <w:rPr>
                <w:rFonts w:ascii="Times New Roman" w:hAnsi="Times New Roman" w:cs="Times New Roman"/>
                <w:lang w:val="kk-KZ"/>
              </w:rPr>
              <w:t>кіріс</w:t>
            </w:r>
            <w:r w:rsidRPr="00F167CA">
              <w:rPr>
                <w:rFonts w:ascii="Times New Roman" w:hAnsi="Times New Roman" w:cs="Times New Roman"/>
                <w:lang w:val="kk-KZ"/>
              </w:rPr>
              <w:t xml:space="preserve"> деңгейі - 1 В кем емес;</w:t>
            </w:r>
          </w:p>
          <w:p w:rsidR="00D75BBA" w:rsidRPr="00F167C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 xml:space="preserve">Максималды </w:t>
            </w:r>
            <w:r>
              <w:rPr>
                <w:rFonts w:ascii="Times New Roman" w:hAnsi="Times New Roman" w:cs="Times New Roman"/>
                <w:lang w:val="kk-KZ"/>
              </w:rPr>
              <w:t>кіріс</w:t>
            </w:r>
            <w:r w:rsidRPr="00F167CA">
              <w:rPr>
                <w:rFonts w:ascii="Times New Roman" w:hAnsi="Times New Roman" w:cs="Times New Roman"/>
                <w:lang w:val="kk-KZ"/>
              </w:rPr>
              <w:t xml:space="preserve"> деңгейі - 2 В артық емес;</w:t>
            </w:r>
          </w:p>
          <w:p w:rsidR="00D75BBA" w:rsidRPr="00A51E7B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A51E7B">
              <w:rPr>
                <w:rFonts w:ascii="Times New Roman" w:hAnsi="Times New Roman" w:cs="Times New Roman"/>
                <w:lang w:val="kk-KZ"/>
              </w:rPr>
              <w:t>Кіру кедергісі – 74 Ом кем емес және 75 Ом артық емес;</w:t>
            </w:r>
          </w:p>
          <w:p w:rsidR="00D75BBA" w:rsidRPr="00A51E7B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Кері жоғалтулар</w:t>
            </w:r>
            <w:r w:rsidRPr="00A51E7B">
              <w:rPr>
                <w:rFonts w:ascii="Times New Roman" w:hAnsi="Times New Roman" w:cs="Times New Roman"/>
                <w:lang w:val="kk-KZ"/>
              </w:rPr>
              <w:t xml:space="preserve"> - 5,5 Мгц-тен көп емес</w:t>
            </w:r>
            <w:r>
              <w:rPr>
                <w:rFonts w:ascii="Times New Roman" w:hAnsi="Times New Roman" w:cs="Times New Roman"/>
                <w:lang w:val="kk-KZ"/>
              </w:rPr>
              <w:t xml:space="preserve"> кезде</w:t>
            </w:r>
            <w:r w:rsidRPr="00A51E7B">
              <w:rPr>
                <w:rFonts w:ascii="Times New Roman" w:hAnsi="Times New Roman" w:cs="Times New Roman"/>
                <w:lang w:val="kk-KZ"/>
              </w:rPr>
              <w:t xml:space="preserve"> 30дБ-дан артық емес;</w:t>
            </w:r>
          </w:p>
          <w:p w:rsidR="00D75BBA" w:rsidRPr="00A51E7B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A51E7B">
              <w:rPr>
                <w:rFonts w:ascii="Times New Roman" w:hAnsi="Times New Roman" w:cs="Times New Roman"/>
                <w:lang w:val="kk-KZ"/>
              </w:rPr>
              <w:t>Сигнал/шу қатынасы-70д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Pr="00A51E7B">
              <w:rPr>
                <w:rFonts w:ascii="Times New Roman" w:hAnsi="Times New Roman" w:cs="Times New Roman"/>
                <w:lang w:val="kk-KZ"/>
              </w:rPr>
              <w:t xml:space="preserve"> артық емес;</w:t>
            </w:r>
          </w:p>
          <w:p w:rsidR="00D75BBA" w:rsidRPr="00A51E7B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A51E7B">
              <w:rPr>
                <w:rFonts w:ascii="Times New Roman" w:hAnsi="Times New Roman" w:cs="Times New Roman"/>
                <w:lang w:val="kk-KZ"/>
              </w:rPr>
              <w:t>Дифференциалды күшейту-кемінде 1%;</w:t>
            </w:r>
          </w:p>
          <w:p w:rsidR="00D75BBA" w:rsidRPr="00A51E7B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A51E7B">
              <w:rPr>
                <w:rFonts w:ascii="Times New Roman" w:hAnsi="Times New Roman" w:cs="Times New Roman"/>
                <w:lang w:val="kk-KZ"/>
              </w:rPr>
              <w:t>Дифференциалды фаза– 0,7 кем емес%;</w:t>
            </w:r>
          </w:p>
          <w:p w:rsidR="00D75BBA" w:rsidRPr="00A51E7B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A51E7B">
              <w:rPr>
                <w:rFonts w:ascii="Times New Roman" w:hAnsi="Times New Roman" w:cs="Times New Roman"/>
                <w:lang w:val="kk-KZ"/>
              </w:rPr>
              <w:t>Өткізу</w:t>
            </w:r>
            <w:r>
              <w:rPr>
                <w:rFonts w:ascii="Times New Roman" w:hAnsi="Times New Roman" w:cs="Times New Roman"/>
                <w:lang w:val="kk-KZ"/>
              </w:rPr>
              <w:t xml:space="preserve"> қабілеттілігінің лүпілі</w:t>
            </w:r>
            <w:r w:rsidRPr="00A51E7B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D75BBA" w:rsidRPr="00A51E7B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A51E7B">
              <w:rPr>
                <w:rFonts w:ascii="Times New Roman" w:hAnsi="Times New Roman" w:cs="Times New Roman"/>
                <w:lang w:val="kk-KZ"/>
              </w:rPr>
              <w:t xml:space="preserve">NTSC стандарты бойынша – 0,1 дБ кем емес және 0,1 дБ артық емес </w:t>
            </w:r>
            <w:r>
              <w:rPr>
                <w:rFonts w:ascii="Times New Roman" w:hAnsi="Times New Roman" w:cs="Times New Roman"/>
                <w:lang w:val="kk-KZ"/>
              </w:rPr>
              <w:t xml:space="preserve">кезде </w:t>
            </w:r>
            <w:r w:rsidRPr="00A51E7B">
              <w:rPr>
                <w:rFonts w:ascii="Times New Roman" w:hAnsi="Times New Roman" w:cs="Times New Roman"/>
                <w:lang w:val="kk-KZ"/>
              </w:rPr>
              <w:t>– 4,1 МГц артық емес, 0,2 дБ кем емес және 0,2 дБ артық емес</w:t>
            </w:r>
            <w:r>
              <w:rPr>
                <w:rFonts w:ascii="Times New Roman" w:hAnsi="Times New Roman" w:cs="Times New Roman"/>
                <w:lang w:val="kk-KZ"/>
              </w:rPr>
              <w:t xml:space="preserve"> кезде </w:t>
            </w:r>
            <w:r w:rsidRPr="00A51E7B">
              <w:rPr>
                <w:rFonts w:ascii="Times New Roman" w:hAnsi="Times New Roman" w:cs="Times New Roman"/>
                <w:lang w:val="kk-KZ"/>
              </w:rPr>
              <w:t xml:space="preserve"> – 5,5 МГц артық емес;</w:t>
            </w:r>
          </w:p>
          <w:p w:rsidR="00D75BBA" w:rsidRPr="00A51E7B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A51E7B">
              <w:rPr>
                <w:rFonts w:ascii="Times New Roman" w:hAnsi="Times New Roman" w:cs="Times New Roman"/>
                <w:lang w:val="kk-KZ"/>
              </w:rPr>
              <w:t xml:space="preserve">PAL стандарты бойынша – 0,1 дБ кем емес және 0,1 дБ </w:t>
            </w:r>
            <w:r w:rsidRPr="00A51E7B">
              <w:rPr>
                <w:rFonts w:ascii="Times New Roman" w:hAnsi="Times New Roman" w:cs="Times New Roman"/>
                <w:lang w:val="kk-KZ"/>
              </w:rPr>
              <w:lastRenderedPageBreak/>
              <w:t>артық емес – 4,8 МГц артық емес, 0,2 дБ кем емес және 0,2 дБ артық емес – 5,8 МГц артық емес;</w:t>
            </w:r>
          </w:p>
          <w:p w:rsidR="00D75BBA" w:rsidRPr="00A51E7B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Түстілікті/жарықтылықты күшейту</w:t>
            </w:r>
            <w:r w:rsidRPr="00A51E7B">
              <w:rPr>
                <w:rFonts w:ascii="Times New Roman" w:hAnsi="Times New Roman" w:cs="Times New Roman"/>
                <w:lang w:val="kk-KZ"/>
              </w:rPr>
              <w:t xml:space="preserve"> – 98% кем емес және 103 артық емес%;</w:t>
            </w:r>
          </w:p>
          <w:p w:rsidR="00D75BBA" w:rsidRPr="00A51E7B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A2215">
              <w:rPr>
                <w:rFonts w:ascii="Times New Roman" w:hAnsi="Times New Roman" w:cs="Times New Roman"/>
                <w:lang w:val="kk-KZ"/>
              </w:rPr>
              <w:t>Түстілік/жарықтық кідірісі</w:t>
            </w:r>
            <w:r w:rsidRPr="00A51E7B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75BBA" w:rsidRPr="00A51E7B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A51E7B">
              <w:rPr>
                <w:rFonts w:ascii="Times New Roman" w:hAnsi="Times New Roman" w:cs="Times New Roman"/>
                <w:lang w:val="kk-KZ"/>
              </w:rPr>
              <w:t>NTSC стандарты бойынша-кемінде 5нс;</w:t>
            </w:r>
          </w:p>
          <w:p w:rsidR="00D75BBA" w:rsidRPr="00A51E7B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A2215">
              <w:rPr>
                <w:rFonts w:ascii="Times New Roman" w:hAnsi="Times New Roman" w:cs="Times New Roman"/>
                <w:sz w:val="22"/>
                <w:lang w:val="kk-KZ"/>
              </w:rPr>
              <w:t xml:space="preserve">PAL </w:t>
            </w:r>
            <w:r w:rsidRPr="00A51E7B">
              <w:rPr>
                <w:rFonts w:ascii="Times New Roman" w:hAnsi="Times New Roman" w:cs="Times New Roman"/>
                <w:lang w:val="kk-KZ"/>
              </w:rPr>
              <w:t>стандарты бойынша-кемінде 12 нс;</w:t>
            </w:r>
          </w:p>
          <w:p w:rsidR="00D75BB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A51E7B">
              <w:rPr>
                <w:rFonts w:ascii="Times New Roman" w:hAnsi="Times New Roman" w:cs="Times New Roman"/>
                <w:lang w:val="kk-KZ"/>
              </w:rPr>
              <w:t>Желі уақытының бұрмалануы-1,1% кем емес және 1,3% артық емес.</w:t>
            </w:r>
          </w:p>
          <w:p w:rsidR="00D75BB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D75BBA" w:rsidRPr="00B25B47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B25B47">
              <w:rPr>
                <w:rFonts w:ascii="Times New Roman" w:hAnsi="Times New Roman" w:cs="Times New Roman"/>
                <w:b/>
                <w:lang w:val="kk-KZ"/>
              </w:rPr>
              <w:t>Аналогтық аудио кіріс:</w:t>
            </w:r>
          </w:p>
          <w:p w:rsidR="00D75BBA" w:rsidRPr="00B25B47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B25B47">
              <w:rPr>
                <w:rFonts w:ascii="Times New Roman" w:hAnsi="Times New Roman" w:cs="Times New Roman"/>
                <w:lang w:val="kk-KZ"/>
              </w:rPr>
              <w:t xml:space="preserve">Аудио кіріс порттарының саны-кемінде </w:t>
            </w: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Pr="00B25B4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75BBA" w:rsidRPr="00B25B47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Коннектордың түрі-48-пинді</w:t>
            </w:r>
            <w:r w:rsidRPr="00B25B4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A2215">
              <w:rPr>
                <w:rFonts w:ascii="Times New Roman" w:hAnsi="Times New Roman" w:cs="Times New Roman"/>
                <w:lang w:val="kk-KZ"/>
              </w:rPr>
              <w:t>алынбалы ұстатқыш қалып</w:t>
            </w:r>
            <w:r>
              <w:rPr>
                <w:rFonts w:ascii="Times New Roman" w:hAnsi="Times New Roman" w:cs="Times New Roman"/>
                <w:lang w:val="kk-KZ"/>
              </w:rPr>
              <w:t xml:space="preserve">тан </w:t>
            </w:r>
            <w:r w:rsidRPr="00B25B47">
              <w:rPr>
                <w:rFonts w:ascii="Times New Roman" w:hAnsi="Times New Roman" w:cs="Times New Roman"/>
                <w:lang w:val="kk-KZ"/>
              </w:rPr>
              <w:t>кем емес;</w:t>
            </w:r>
          </w:p>
          <w:p w:rsidR="00D75BBA" w:rsidRPr="00B25B47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Кіріс кедергісі – 20кО</w:t>
            </w:r>
            <w:r w:rsidRPr="00B25B47">
              <w:rPr>
                <w:rFonts w:ascii="Times New Roman" w:hAnsi="Times New Roman" w:cs="Times New Roman"/>
                <w:lang w:val="kk-KZ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B25B47">
              <w:rPr>
                <w:rFonts w:ascii="Times New Roman" w:hAnsi="Times New Roman" w:cs="Times New Roman"/>
                <w:lang w:val="kk-KZ"/>
              </w:rPr>
              <w:t>нан артық емес;</w:t>
            </w:r>
          </w:p>
          <w:p w:rsidR="00D75BBA" w:rsidRPr="00B25B47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B25B47">
              <w:rPr>
                <w:rFonts w:ascii="Times New Roman" w:hAnsi="Times New Roman" w:cs="Times New Roman"/>
                <w:lang w:val="kk-KZ"/>
              </w:rPr>
              <w:t>Жауап беру жиілігі-0,1 дБ кем емес және 0,1 дБ артық емес кезінде 20 Гц кем емес және 20 кГц артық емес;</w:t>
            </w:r>
          </w:p>
          <w:p w:rsidR="00D75BBA" w:rsidRPr="00B25B47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B25B47">
              <w:rPr>
                <w:rFonts w:ascii="Times New Roman" w:hAnsi="Times New Roman" w:cs="Times New Roman"/>
                <w:lang w:val="kk-KZ"/>
              </w:rPr>
              <w:t>Бейсызық</w:t>
            </w:r>
            <w:r>
              <w:rPr>
                <w:rFonts w:ascii="Times New Roman" w:hAnsi="Times New Roman" w:cs="Times New Roman"/>
                <w:lang w:val="kk-KZ"/>
              </w:rPr>
              <w:t>тық</w:t>
            </w:r>
            <w:r w:rsidRPr="00B25B47">
              <w:rPr>
                <w:rFonts w:ascii="Times New Roman" w:hAnsi="Times New Roman" w:cs="Times New Roman"/>
                <w:lang w:val="kk-KZ"/>
              </w:rPr>
              <w:t xml:space="preserve"> бұрмалау коэффициенті – 20 Гц кем емес және 20 кГц артық емес</w:t>
            </w:r>
            <w:r>
              <w:rPr>
                <w:rFonts w:ascii="Times New Roman" w:hAnsi="Times New Roman" w:cs="Times New Roman"/>
                <w:lang w:val="kk-KZ"/>
              </w:rPr>
              <w:t xml:space="preserve"> кезінде</w:t>
            </w:r>
            <w:r w:rsidRPr="00B25B47">
              <w:rPr>
                <w:rFonts w:ascii="Times New Roman" w:hAnsi="Times New Roman" w:cs="Times New Roman"/>
                <w:lang w:val="kk-KZ"/>
              </w:rPr>
              <w:t>, 0,0005 кем емес%;</w:t>
            </w:r>
          </w:p>
          <w:p w:rsidR="00D75BBA" w:rsidRPr="00B25B47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B25B47">
              <w:rPr>
                <w:rFonts w:ascii="Times New Roman" w:hAnsi="Times New Roman" w:cs="Times New Roman"/>
                <w:lang w:val="kk-KZ"/>
              </w:rPr>
              <w:t>Фаза</w:t>
            </w:r>
            <w:r>
              <w:rPr>
                <w:rFonts w:ascii="Times New Roman" w:hAnsi="Times New Roman" w:cs="Times New Roman"/>
                <w:lang w:val="kk-KZ"/>
              </w:rPr>
              <w:t>лар</w:t>
            </w:r>
            <w:r w:rsidRPr="00B25B47">
              <w:rPr>
                <w:rFonts w:ascii="Times New Roman" w:hAnsi="Times New Roman" w:cs="Times New Roman"/>
                <w:lang w:val="kk-KZ"/>
              </w:rPr>
              <w:t xml:space="preserve"> арнасының айырмашылығы – 1 градустан кем емес және +1 градустан артық емес;</w:t>
            </w:r>
          </w:p>
          <w:p w:rsidR="00D75BBA" w:rsidRPr="00B25B47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Салмақталған сигнал/шу </w:t>
            </w:r>
            <w:r w:rsidRPr="00B25B47">
              <w:rPr>
                <w:rFonts w:ascii="Times New Roman" w:hAnsi="Times New Roman" w:cs="Times New Roman"/>
                <w:lang w:val="kk-KZ"/>
              </w:rPr>
              <w:t>қатынасы-85 дБ артық емес;</w:t>
            </w:r>
          </w:p>
          <w:p w:rsidR="00D75BBA" w:rsidRPr="00B25B47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B25B47">
              <w:rPr>
                <w:rFonts w:ascii="Times New Roman" w:hAnsi="Times New Roman" w:cs="Times New Roman"/>
                <w:lang w:val="kk-KZ"/>
              </w:rPr>
              <w:t xml:space="preserve">Теңшелетін </w:t>
            </w:r>
            <w:r>
              <w:rPr>
                <w:rFonts w:ascii="Times New Roman" w:hAnsi="Times New Roman" w:cs="Times New Roman"/>
                <w:lang w:val="kk-KZ"/>
              </w:rPr>
              <w:t>шығыс</w:t>
            </w:r>
            <w:r w:rsidRPr="00B25B47">
              <w:rPr>
                <w:rFonts w:ascii="Times New Roman" w:hAnsi="Times New Roman" w:cs="Times New Roman"/>
                <w:lang w:val="kk-KZ"/>
              </w:rPr>
              <w:t xml:space="preserve"> деңгейі – кемінде -20 дБ және 3 дБ артық емес;</w:t>
            </w:r>
          </w:p>
          <w:p w:rsidR="00D75BBA" w:rsidRPr="00B25B47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B25B47">
              <w:rPr>
                <w:rFonts w:ascii="Times New Roman" w:hAnsi="Times New Roman" w:cs="Times New Roman"/>
                <w:lang w:val="kk-KZ"/>
              </w:rPr>
              <w:t>Ең жоғары кіріс деңгейі - 23 дБ кем емес және 25 дБ артық емес;</w:t>
            </w:r>
          </w:p>
          <w:p w:rsidR="00D75BB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B25B47">
              <w:rPr>
                <w:rFonts w:ascii="Times New Roman" w:hAnsi="Times New Roman" w:cs="Times New Roman"/>
                <w:lang w:val="kk-KZ"/>
              </w:rPr>
              <w:t>Сигналды кванттау-24 биттен кем емес және 25 биттен артық емес.</w:t>
            </w:r>
          </w:p>
          <w:p w:rsidR="00D75BB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D75BBA" w:rsidRPr="00B25B47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B25B47">
              <w:rPr>
                <w:rFonts w:ascii="Times New Roman" w:hAnsi="Times New Roman" w:cs="Times New Roman"/>
                <w:b/>
                <w:lang w:val="kk-KZ"/>
              </w:rPr>
              <w:t>Оптикалық шығыс:</w:t>
            </w:r>
          </w:p>
          <w:p w:rsidR="00D75BBA" w:rsidRPr="00B25B47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B25B47">
              <w:rPr>
                <w:rFonts w:ascii="Times New Roman" w:hAnsi="Times New Roman" w:cs="Times New Roman"/>
                <w:lang w:val="kk-KZ"/>
              </w:rPr>
              <w:t>Оптикалық шығыстардың саны - кемінде 1;</w:t>
            </w:r>
          </w:p>
          <w:p w:rsidR="00D75BBA" w:rsidRPr="00B25B47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Коннектор</w:t>
            </w:r>
            <w:r w:rsidRPr="00B25B47">
              <w:rPr>
                <w:rFonts w:ascii="Times New Roman" w:hAnsi="Times New Roman" w:cs="Times New Roman"/>
                <w:lang w:val="kk-KZ"/>
              </w:rPr>
              <w:t xml:space="preserve"> түрі - </w:t>
            </w:r>
            <w:r>
              <w:rPr>
                <w:rFonts w:ascii="Times New Roman" w:eastAsia="Calibri" w:hAnsi="Times New Roman" w:cs="Times New Roman"/>
                <w:lang w:val="en-US"/>
              </w:rPr>
              <w:t>Female</w:t>
            </w:r>
            <w:r w:rsidRPr="00F167C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25B47">
              <w:rPr>
                <w:rFonts w:ascii="Times New Roman" w:hAnsi="Times New Roman" w:cs="Times New Roman"/>
                <w:lang w:val="kk-KZ"/>
              </w:rPr>
              <w:t>SC/PC;</w:t>
            </w:r>
          </w:p>
          <w:p w:rsidR="00D75BBA" w:rsidRPr="00B25B47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Кері</w:t>
            </w:r>
            <w:r w:rsidRPr="00B25B47">
              <w:rPr>
                <w:rFonts w:ascii="Times New Roman" w:hAnsi="Times New Roman" w:cs="Times New Roman"/>
                <w:lang w:val="kk-KZ"/>
              </w:rPr>
              <w:t xml:space="preserve"> жоғалту - 14 дБ кем емес;</w:t>
            </w:r>
          </w:p>
          <w:p w:rsidR="00D75BBA" w:rsidRPr="00B25B47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B25B47">
              <w:rPr>
                <w:rFonts w:ascii="Times New Roman" w:hAnsi="Times New Roman" w:cs="Times New Roman"/>
                <w:lang w:val="kk-KZ"/>
              </w:rPr>
              <w:t>Жұмыс толқынының ұзындығы – 1310 нм кем емес және 1550 нм артық емес;</w:t>
            </w:r>
          </w:p>
          <w:p w:rsidR="00D75BBA" w:rsidRPr="00B25B47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B25B47">
              <w:rPr>
                <w:rFonts w:ascii="Times New Roman" w:hAnsi="Times New Roman" w:cs="Times New Roman"/>
                <w:lang w:val="kk-KZ"/>
              </w:rPr>
              <w:t>Шығу қуаты - 1310нм толқын ұзындығында -6дБм кем емес және -8дБм артық емес;</w:t>
            </w:r>
          </w:p>
          <w:p w:rsidR="00D75BB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B25B47">
              <w:rPr>
                <w:rFonts w:ascii="Times New Roman" w:hAnsi="Times New Roman" w:cs="Times New Roman"/>
                <w:lang w:val="kk-KZ"/>
              </w:rPr>
              <w:t>Шығу қуаты - 1550 нм толқын ұзындығында -1 дБм кем емес және 1 дБм артық емес.</w:t>
            </w:r>
          </w:p>
          <w:p w:rsidR="00D75BB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D75BBA" w:rsidRPr="008709B4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8709B4">
              <w:rPr>
                <w:rFonts w:ascii="Times New Roman" w:hAnsi="Times New Roman" w:cs="Times New Roman"/>
                <w:b/>
                <w:lang w:val="kk-KZ"/>
              </w:rPr>
              <w:t>Электрлік сипаттамалары:</w:t>
            </w:r>
          </w:p>
          <w:p w:rsidR="00D75BBA" w:rsidRPr="008709B4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8709B4">
              <w:rPr>
                <w:rFonts w:ascii="Times New Roman" w:hAnsi="Times New Roman" w:cs="Times New Roman"/>
                <w:lang w:val="kk-KZ"/>
              </w:rPr>
              <w:t xml:space="preserve">Кернеу: </w:t>
            </w:r>
            <w:r>
              <w:rPr>
                <w:rFonts w:ascii="Times New Roman" w:hAnsi="Times New Roman" w:cs="Times New Roman"/>
                <w:lang w:val="kk-KZ"/>
              </w:rPr>
              <w:t>тұрақты тоқтың</w:t>
            </w:r>
            <w:r w:rsidRPr="008709B4">
              <w:rPr>
                <w:rFonts w:ascii="Times New Roman" w:hAnsi="Times New Roman" w:cs="Times New Roman"/>
                <w:lang w:val="kk-KZ"/>
              </w:rPr>
              <w:t xml:space="preserve"> кемінде 11 В және 13 В жоғары емес;</w:t>
            </w:r>
          </w:p>
          <w:p w:rsidR="00D75BB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8709B4">
              <w:rPr>
                <w:rFonts w:ascii="Times New Roman" w:hAnsi="Times New Roman" w:cs="Times New Roman"/>
                <w:lang w:val="kk-KZ"/>
              </w:rPr>
              <w:t>Жиілік: 50-ден кем емес және 60 Гц-тен көп емес;</w:t>
            </w:r>
          </w:p>
          <w:p w:rsidR="00D75BBA" w:rsidRPr="006B32BC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B32BC">
              <w:rPr>
                <w:rFonts w:ascii="Times New Roman" w:hAnsi="Times New Roman" w:cs="Times New Roman"/>
                <w:lang w:val="kk-KZ"/>
              </w:rPr>
              <w:t>Тұтынылатын қуат: 11 Вт кем емес және 12 Вт артық емес (толқын ұзындығы бойынша бөлумен</w:t>
            </w:r>
            <w:r>
              <w:rPr>
                <w:rFonts w:ascii="Times New Roman" w:hAnsi="Times New Roman" w:cs="Times New Roman"/>
                <w:lang w:val="kk-KZ"/>
              </w:rPr>
              <w:t xml:space="preserve"> тығыз мультиплексстеусіз</w:t>
            </w:r>
            <w:r w:rsidRPr="006B32BC">
              <w:rPr>
                <w:rFonts w:ascii="Times New Roman" w:hAnsi="Times New Roman" w:cs="Times New Roman"/>
                <w:lang w:val="kk-KZ"/>
              </w:rPr>
              <w:t>);</w:t>
            </w:r>
          </w:p>
          <w:p w:rsidR="00D75BB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A2215">
              <w:rPr>
                <w:rFonts w:ascii="Times New Roman" w:hAnsi="Times New Roman" w:cs="Times New Roman"/>
                <w:lang w:val="kk-KZ"/>
              </w:rPr>
              <w:t>Тұтынылатын қуат</w:t>
            </w:r>
            <w:r w:rsidRPr="006B32BC">
              <w:rPr>
                <w:rFonts w:ascii="Times New Roman" w:hAnsi="Times New Roman" w:cs="Times New Roman"/>
                <w:lang w:val="kk-KZ"/>
              </w:rPr>
              <w:t>: 13 Вт кем емес және 14 Вт артық емес (толқын ұзындығы бойынша бөлумен тығыз мультиплекстеу кезінде).</w:t>
            </w:r>
          </w:p>
          <w:p w:rsidR="00D75BB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D75BB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D75BBA" w:rsidRPr="008709B4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8709B4">
              <w:rPr>
                <w:rFonts w:ascii="Times New Roman" w:hAnsi="Times New Roman" w:cs="Times New Roman"/>
                <w:lang w:val="kk-KZ"/>
              </w:rPr>
              <w:lastRenderedPageBreak/>
              <w:t>VistaLink Pro бағдарламасымен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</w:p>
          <w:p w:rsidR="00D75BBA" w:rsidRPr="008709B4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(11.1.0. b 1943-тен</w:t>
            </w:r>
            <w:r w:rsidRPr="008709B4">
              <w:rPr>
                <w:rFonts w:ascii="Times New Roman" w:hAnsi="Times New Roman" w:cs="Times New Roman"/>
                <w:lang w:val="kk-KZ"/>
              </w:rPr>
              <w:t xml:space="preserve"> ерте емес нұсқасы).</w:t>
            </w:r>
          </w:p>
          <w:p w:rsidR="00D75BBA" w:rsidRPr="008709B4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Magnum бағдарламасымен</w:t>
            </w:r>
            <w:r w:rsidRPr="008709B4">
              <w:rPr>
                <w:rFonts w:ascii="Times New Roman" w:hAnsi="Times New Roman" w:cs="Times New Roman"/>
                <w:lang w:val="kk-KZ"/>
              </w:rPr>
              <w:t xml:space="preserve">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</w:p>
          <w:p w:rsidR="00D75BBA" w:rsidRPr="008709B4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8709B4">
              <w:rPr>
                <w:rFonts w:ascii="Times New Roman" w:hAnsi="Times New Roman" w:cs="Times New Roman"/>
                <w:lang w:val="kk-KZ"/>
              </w:rPr>
              <w:t>(1.5.4-тен ерте емес нұсқасы).</w:t>
            </w:r>
          </w:p>
          <w:p w:rsidR="00D75BBA" w:rsidRPr="008709B4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8709B4">
              <w:rPr>
                <w:rFonts w:ascii="Times New Roman" w:hAnsi="Times New Roman" w:cs="Times New Roman"/>
                <w:lang w:val="kk-KZ"/>
              </w:rPr>
              <w:t xml:space="preserve">Evertz 7801FR </w:t>
            </w:r>
            <w:r>
              <w:rPr>
                <w:rFonts w:ascii="Times New Roman" w:hAnsi="Times New Roman" w:cs="Times New Roman"/>
                <w:lang w:val="kk-KZ"/>
              </w:rPr>
              <w:t>фрейм-</w:t>
            </w:r>
            <w:r w:rsidRPr="008709B4">
              <w:rPr>
                <w:rFonts w:ascii="Times New Roman" w:hAnsi="Times New Roman" w:cs="Times New Roman"/>
                <w:lang w:val="kk-KZ"/>
              </w:rPr>
              <w:t>себетімен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  <w:r w:rsidRPr="008709B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75BBA" w:rsidRPr="008709B4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8709B4">
              <w:rPr>
                <w:rFonts w:ascii="Times New Roman" w:hAnsi="Times New Roman" w:cs="Times New Roman"/>
                <w:lang w:val="kk-KZ"/>
              </w:rPr>
              <w:t xml:space="preserve">Evertz 7800FR </w:t>
            </w:r>
            <w:r w:rsidRPr="00CA2215">
              <w:rPr>
                <w:rFonts w:ascii="Times New Roman" w:hAnsi="Times New Roman" w:cs="Times New Roman"/>
                <w:lang w:val="kk-KZ"/>
              </w:rPr>
              <w:t>фрейм-себетімен үйлесімділік</w:t>
            </w:r>
            <w:r w:rsidRPr="008709B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75BBA" w:rsidRPr="008709B4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8709B4">
              <w:rPr>
                <w:rFonts w:ascii="Times New Roman" w:hAnsi="Times New Roman" w:cs="Times New Roman"/>
                <w:lang w:val="kk-KZ"/>
              </w:rPr>
              <w:t xml:space="preserve">Evertz 7701FR </w:t>
            </w:r>
            <w:r w:rsidRPr="00CA2215">
              <w:rPr>
                <w:rFonts w:ascii="Times New Roman" w:hAnsi="Times New Roman" w:cs="Times New Roman"/>
                <w:lang w:val="kk-KZ"/>
              </w:rPr>
              <w:t>фрейм-себетімен үйлесімділік</w:t>
            </w:r>
            <w:r w:rsidRPr="008709B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75BB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8709B4">
              <w:rPr>
                <w:rFonts w:ascii="Times New Roman" w:hAnsi="Times New Roman" w:cs="Times New Roman"/>
                <w:lang w:val="kk-KZ"/>
              </w:rPr>
              <w:t xml:space="preserve">Evertz 7700FR </w:t>
            </w:r>
            <w:r w:rsidRPr="00CA2215">
              <w:rPr>
                <w:rFonts w:ascii="Times New Roman" w:hAnsi="Times New Roman" w:cs="Times New Roman"/>
                <w:lang w:val="kk-KZ"/>
              </w:rPr>
              <w:t>фрейм-себетімен үйлесімділік</w:t>
            </w:r>
            <w:r w:rsidRPr="008709B4">
              <w:rPr>
                <w:rFonts w:ascii="Times New Roman" w:hAnsi="Times New Roman" w:cs="Times New Roman"/>
                <w:lang w:val="kk-KZ"/>
              </w:rPr>
              <w:t>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75BB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D75BB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D75BBA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Қолданыстағы </w:t>
            </w:r>
            <w:r w:rsidRPr="00082B95">
              <w:rPr>
                <w:rFonts w:ascii="Times New Roman" w:hAnsi="Times New Roman" w:cs="Times New Roman"/>
                <w:lang w:val="kk-KZ"/>
              </w:rPr>
              <w:t xml:space="preserve">Evertz-тен 7707CVRA синхрондау сигналын түрлендірудің </w:t>
            </w:r>
            <w:r>
              <w:rPr>
                <w:rFonts w:ascii="Times New Roman" w:hAnsi="Times New Roman" w:cs="Times New Roman"/>
                <w:lang w:val="kk-KZ"/>
              </w:rPr>
              <w:t>тарату</w:t>
            </w:r>
            <w:r w:rsidRPr="00082B95">
              <w:rPr>
                <w:rFonts w:ascii="Times New Roman" w:hAnsi="Times New Roman" w:cs="Times New Roman"/>
                <w:lang w:val="kk-KZ"/>
              </w:rPr>
              <w:t xml:space="preserve"> тақтасына ұқсас.</w:t>
            </w:r>
          </w:p>
          <w:p w:rsidR="00D75BBA" w:rsidRPr="00082B95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D75BBA" w:rsidRPr="00B119B6" w:rsidRDefault="00D75BBA" w:rsidP="009855FD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Аукцион құрамында Әлеуетті өнім беруші Ә</w:t>
            </w:r>
            <w:r w:rsidRPr="00082B95">
              <w:rPr>
                <w:rFonts w:ascii="Times New Roman" w:hAnsi="Times New Roman" w:cs="Times New Roman"/>
                <w:lang w:val="kk-KZ"/>
              </w:rPr>
              <w:t>леуетті өнім берушінің техникалық ерекшелігінде көрсетілген өндірушіден не оның ресми өкілінен (дилерден немесе дистрибьютордан) авторландыру хатын ұсынуы тиіс.</w:t>
            </w:r>
          </w:p>
        </w:tc>
      </w:tr>
      <w:tr w:rsidR="00D75BBA" w:rsidRPr="00D75BBA" w:rsidTr="009855FD">
        <w:tc>
          <w:tcPr>
            <w:tcW w:w="425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  <w:lang w:val="kk-KZ"/>
              </w:rPr>
            </w:pPr>
            <w:r w:rsidRPr="00B119B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261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  <w:lang w:val="kk-KZ"/>
              </w:rPr>
            </w:pPr>
            <w:r w:rsidRPr="00B119B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D75BBA" w:rsidRPr="00B119B6" w:rsidRDefault="00D75BBA" w:rsidP="009855F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75BBA" w:rsidRPr="00B119B6" w:rsidTr="009855FD">
        <w:tc>
          <w:tcPr>
            <w:tcW w:w="425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</w:rPr>
            </w:pPr>
            <w:r w:rsidRPr="00B119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</w:rPr>
            </w:pPr>
            <w:proofErr w:type="spellStart"/>
            <w:r w:rsidRPr="00B119B6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119B6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және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алу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шарт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119B6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B119B6">
              <w:rPr>
                <w:rFonts w:ascii="Times New Roman" w:hAnsi="Times New Roman" w:cs="Times New Roman"/>
              </w:rPr>
              <w:t>)(</w:t>
            </w:r>
            <w:proofErr w:type="spellStart"/>
            <w:r w:rsidRPr="00B119B6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өнім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үшін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жол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D75BBA" w:rsidRPr="00B119B6" w:rsidRDefault="00D75BBA" w:rsidP="009855FD">
            <w:pPr>
              <w:rPr>
                <w:rFonts w:ascii="Times New Roman" w:hAnsi="Times New Roman" w:cs="Times New Roman"/>
              </w:rPr>
            </w:pPr>
          </w:p>
        </w:tc>
      </w:tr>
    </w:tbl>
    <w:p w:rsidR="00D75BBA" w:rsidRDefault="00D75BBA" w:rsidP="00D75BBA">
      <w:pPr>
        <w:spacing w:after="0" w:line="240" w:lineRule="auto"/>
        <w:rPr>
          <w:rFonts w:ascii="Times New Roman" w:hAnsi="Times New Roman" w:cs="Times New Roman"/>
        </w:rPr>
      </w:pPr>
    </w:p>
    <w:p w:rsidR="00D75BBA" w:rsidRPr="00B119B6" w:rsidRDefault="00D75BBA" w:rsidP="00D75BBA">
      <w:pPr>
        <w:spacing w:after="0" w:line="240" w:lineRule="auto"/>
        <w:rPr>
          <w:rFonts w:ascii="Times New Roman" w:hAnsi="Times New Roman" w:cs="Times New Roman"/>
        </w:rPr>
      </w:pPr>
    </w:p>
    <w:p w:rsidR="006F6D0F" w:rsidRDefault="006F6D0F">
      <w:bookmarkStart w:id="0" w:name="_GoBack"/>
      <w:bookmarkEnd w:id="0"/>
    </w:p>
    <w:sectPr w:rsidR="006F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BA"/>
    <w:rsid w:val="006F6D0F"/>
    <w:rsid w:val="00D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BBA"/>
    <w:pPr>
      <w:spacing w:after="0" w:line="240" w:lineRule="auto"/>
    </w:pPr>
    <w:rPr>
      <w:sz w:val="24"/>
      <w:szCs w:val="24"/>
    </w:rPr>
  </w:style>
  <w:style w:type="table" w:styleId="a4">
    <w:name w:val="Table Grid"/>
    <w:basedOn w:val="a1"/>
    <w:uiPriority w:val="59"/>
    <w:rsid w:val="00D7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BBA"/>
    <w:pPr>
      <w:spacing w:after="0" w:line="240" w:lineRule="auto"/>
    </w:pPr>
    <w:rPr>
      <w:sz w:val="24"/>
      <w:szCs w:val="24"/>
    </w:rPr>
  </w:style>
  <w:style w:type="table" w:styleId="a4">
    <w:name w:val="Table Grid"/>
    <w:basedOn w:val="a1"/>
    <w:uiPriority w:val="59"/>
    <w:rsid w:val="00D7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2022-08-31T04:50:00Z</dcterms:created>
  <dcterms:modified xsi:type="dcterms:W3CDTF">2022-08-31T04:50:00Z</dcterms:modified>
</cp:coreProperties>
</file>