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15" w:rsidRPr="00DD67E0" w:rsidRDefault="00A45515" w:rsidP="00A45515">
      <w:pPr>
        <w:jc w:val="center"/>
        <w:rPr>
          <w:b/>
          <w:lang w:val="kk-KZ"/>
        </w:rPr>
      </w:pPr>
      <w:r w:rsidRPr="00DD67E0">
        <w:rPr>
          <w:b/>
          <w:lang w:val="kk-KZ"/>
        </w:rPr>
        <w:t>Кешеннің жұмыс стансаларының толыққанды қызмет етуіне арналған операциялық жүйені мемлекеттік сатып алу бойынша техникалық ерекшелік</w:t>
      </w:r>
    </w:p>
    <w:p w:rsidR="00A45515" w:rsidRPr="00DD67E0" w:rsidRDefault="00A45515" w:rsidP="00A45515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A45515" w:rsidRPr="00DD67E0" w:rsidTr="0042594A">
        <w:tc>
          <w:tcPr>
            <w:tcW w:w="425" w:type="dxa"/>
          </w:tcPr>
          <w:p w:rsidR="00A45515" w:rsidRPr="00DD67E0" w:rsidRDefault="00A45515" w:rsidP="0042594A">
            <w:pPr>
              <w:rPr>
                <w:b/>
              </w:rPr>
            </w:pPr>
            <w:r w:rsidRPr="00DD67E0">
              <w:rPr>
                <w:b/>
              </w:rPr>
              <w:t>№</w:t>
            </w:r>
          </w:p>
        </w:tc>
        <w:tc>
          <w:tcPr>
            <w:tcW w:w="3545" w:type="dxa"/>
          </w:tcPr>
          <w:p w:rsidR="00A45515" w:rsidRPr="00DD67E0" w:rsidRDefault="00A45515" w:rsidP="0042594A">
            <w:pPr>
              <w:jc w:val="center"/>
              <w:rPr>
                <w:b/>
              </w:rPr>
            </w:pPr>
            <w:proofErr w:type="spellStart"/>
            <w:r w:rsidRPr="00DD67E0">
              <w:rPr>
                <w:b/>
              </w:rPr>
              <w:t>Бө</w:t>
            </w:r>
            <w:proofErr w:type="gramStart"/>
            <w:r w:rsidRPr="00DD67E0">
              <w:rPr>
                <w:b/>
              </w:rPr>
              <w:t>л</w:t>
            </w:r>
            <w:proofErr w:type="gramEnd"/>
            <w:r w:rsidRPr="00DD67E0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A45515" w:rsidRPr="00DD67E0" w:rsidRDefault="00A45515" w:rsidP="0042594A">
            <w:pPr>
              <w:jc w:val="center"/>
              <w:rPr>
                <w:b/>
              </w:rPr>
            </w:pPr>
            <w:proofErr w:type="spellStart"/>
            <w:r w:rsidRPr="00DD67E0">
              <w:rPr>
                <w:b/>
              </w:rPr>
              <w:t>Талаптар</w:t>
            </w:r>
            <w:proofErr w:type="spellEnd"/>
          </w:p>
        </w:tc>
      </w:tr>
      <w:tr w:rsidR="00A45515" w:rsidRPr="00DD67E0" w:rsidTr="0042594A">
        <w:tc>
          <w:tcPr>
            <w:tcW w:w="425" w:type="dxa"/>
            <w:vAlign w:val="center"/>
          </w:tcPr>
          <w:p w:rsidR="00A45515" w:rsidRPr="00DD67E0" w:rsidRDefault="00A45515" w:rsidP="0042594A">
            <w:pPr>
              <w:spacing w:before="120" w:after="120"/>
              <w:jc w:val="left"/>
            </w:pPr>
            <w:r w:rsidRPr="00DD67E0">
              <w:t>1</w:t>
            </w:r>
          </w:p>
        </w:tc>
        <w:tc>
          <w:tcPr>
            <w:tcW w:w="3545" w:type="dxa"/>
            <w:vAlign w:val="center"/>
          </w:tcPr>
          <w:p w:rsidR="00A45515" w:rsidRPr="00DD67E0" w:rsidRDefault="00A45515" w:rsidP="0042594A">
            <w:pPr>
              <w:spacing w:before="120" w:after="120"/>
              <w:jc w:val="left"/>
              <w:rPr>
                <w:b/>
              </w:rPr>
            </w:pPr>
            <w:proofErr w:type="spellStart"/>
            <w:r w:rsidRPr="00DD67E0">
              <w:t>Тауардың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атауы</w:t>
            </w:r>
            <w:proofErr w:type="spellEnd"/>
          </w:p>
        </w:tc>
        <w:tc>
          <w:tcPr>
            <w:tcW w:w="6379" w:type="dxa"/>
          </w:tcPr>
          <w:p w:rsidR="00A45515" w:rsidRPr="00DD67E0" w:rsidRDefault="00A45515" w:rsidP="0042594A">
            <w:pPr>
              <w:spacing w:before="120" w:after="120"/>
              <w:jc w:val="left"/>
            </w:pPr>
            <w:bookmarkStart w:id="0" w:name="_GoBack"/>
            <w:proofErr w:type="spellStart"/>
            <w:r w:rsidRPr="00DD67E0">
              <w:rPr>
                <w:rFonts w:eastAsia="Calibri"/>
                <w:lang w:eastAsia="en-US"/>
              </w:rPr>
              <w:t>Кешеннің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жұмыс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стансаларының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толыққанды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қызмет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етуіне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арналған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операциялық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жүйе</w:t>
            </w:r>
            <w:bookmarkEnd w:id="0"/>
            <w:proofErr w:type="spellEnd"/>
          </w:p>
        </w:tc>
      </w:tr>
      <w:tr w:rsidR="00A45515" w:rsidRPr="00DD67E0" w:rsidTr="0042594A">
        <w:tc>
          <w:tcPr>
            <w:tcW w:w="425" w:type="dxa"/>
          </w:tcPr>
          <w:p w:rsidR="00A45515" w:rsidRPr="00DD67E0" w:rsidRDefault="00A45515" w:rsidP="0042594A">
            <w:pPr>
              <w:spacing w:before="120" w:after="120"/>
            </w:pPr>
            <w:r w:rsidRPr="00DD67E0">
              <w:t>2</w:t>
            </w:r>
          </w:p>
        </w:tc>
        <w:tc>
          <w:tcPr>
            <w:tcW w:w="3545" w:type="dxa"/>
          </w:tcPr>
          <w:p w:rsidR="00A45515" w:rsidRPr="00DD67E0" w:rsidRDefault="00A45515" w:rsidP="0042594A">
            <w:pPr>
              <w:spacing w:before="120"/>
              <w:jc w:val="left"/>
            </w:pPr>
            <w:proofErr w:type="spellStart"/>
            <w:r w:rsidRPr="00DD67E0">
              <w:t>Сатып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алынатын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тауарларға</w:t>
            </w:r>
            <w:proofErr w:type="spellEnd"/>
            <w:r w:rsidRPr="00DD67E0">
              <w:t xml:space="preserve">, </w:t>
            </w:r>
            <w:proofErr w:type="spellStart"/>
            <w:r w:rsidRPr="00DD67E0">
              <w:t>ұлттық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стандарттардың</w:t>
            </w:r>
            <w:proofErr w:type="spellEnd"/>
            <w:r w:rsidRPr="00DD67E0">
              <w:t xml:space="preserve">, ал </w:t>
            </w:r>
            <w:proofErr w:type="spellStart"/>
            <w:r w:rsidRPr="00DD67E0">
              <w:t>олар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болмаған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жағдайда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мемлекетаралық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стандарттардың</w:t>
            </w:r>
            <w:proofErr w:type="spellEnd"/>
          </w:p>
          <w:p w:rsidR="00A45515" w:rsidRPr="00DD67E0" w:rsidRDefault="00A45515" w:rsidP="0042594A">
            <w:pPr>
              <w:jc w:val="left"/>
            </w:pPr>
            <w:proofErr w:type="spellStart"/>
            <w:r w:rsidRPr="00DD67E0">
              <w:t>атауы</w:t>
            </w:r>
            <w:proofErr w:type="spellEnd"/>
            <w:r w:rsidRPr="00DD67E0">
              <w:t xml:space="preserve">. </w:t>
            </w:r>
            <w:proofErr w:type="spellStart"/>
            <w:r w:rsidRPr="00DD67E0">
              <w:t>Ұлттық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және</w:t>
            </w:r>
            <w:proofErr w:type="spellEnd"/>
            <w:r w:rsidRPr="00DD67E0">
              <w:rPr>
                <w:lang w:val="kk-KZ"/>
              </w:rPr>
              <w:t xml:space="preserve"> </w:t>
            </w:r>
            <w:proofErr w:type="spellStart"/>
            <w:r w:rsidRPr="00DD67E0">
              <w:t>мемлекетаралық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стандарттар</w:t>
            </w:r>
            <w:proofErr w:type="spellEnd"/>
            <w:r w:rsidRPr="00DD67E0">
              <w:rPr>
                <w:lang w:val="kk-KZ"/>
              </w:rPr>
              <w:t xml:space="preserve"> </w:t>
            </w:r>
            <w:proofErr w:type="spellStart"/>
            <w:r w:rsidRPr="00DD67E0">
              <w:t>болмаған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кезде</w:t>
            </w:r>
            <w:proofErr w:type="spellEnd"/>
            <w:r w:rsidRPr="00DD67E0">
              <w:t xml:space="preserve">, </w:t>
            </w:r>
            <w:proofErr w:type="spellStart"/>
            <w:r w:rsidRPr="00DD67E0">
              <w:t>мемлекеттік</w:t>
            </w:r>
            <w:proofErr w:type="spellEnd"/>
          </w:p>
          <w:p w:rsidR="00A45515" w:rsidRPr="00DD67E0" w:rsidRDefault="00A45515" w:rsidP="0042594A">
            <w:pPr>
              <w:jc w:val="left"/>
            </w:pPr>
            <w:proofErr w:type="spellStart"/>
            <w:r w:rsidRPr="00DD67E0">
              <w:t>сатып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алуды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нормалау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ескеріле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отырып</w:t>
            </w:r>
            <w:proofErr w:type="spellEnd"/>
            <w:r w:rsidRPr="00DD67E0">
              <w:t xml:space="preserve">, </w:t>
            </w:r>
            <w:proofErr w:type="spellStart"/>
            <w:r w:rsidRPr="00DD67E0">
              <w:t>сатып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алынатын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тауарлардың</w:t>
            </w:r>
            <w:proofErr w:type="spellEnd"/>
            <w:r w:rsidRPr="00DD67E0">
              <w:t xml:space="preserve">, </w:t>
            </w:r>
            <w:proofErr w:type="spellStart"/>
            <w:r w:rsidRPr="00DD67E0">
              <w:t>талап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етілеті</w:t>
            </w:r>
            <w:proofErr w:type="gramStart"/>
            <w:r w:rsidRPr="00DD67E0">
              <w:t>н</w:t>
            </w:r>
            <w:proofErr w:type="spellEnd"/>
            <w:proofErr w:type="gramEnd"/>
          </w:p>
          <w:p w:rsidR="00A45515" w:rsidRPr="00DD67E0" w:rsidRDefault="00A45515" w:rsidP="0042594A">
            <w:pPr>
              <w:jc w:val="left"/>
            </w:pPr>
            <w:proofErr w:type="spellStart"/>
            <w:r w:rsidRPr="00DD67E0">
              <w:t>функционалдық</w:t>
            </w:r>
            <w:proofErr w:type="spellEnd"/>
            <w:r w:rsidRPr="00DD67E0">
              <w:t xml:space="preserve">, </w:t>
            </w:r>
            <w:proofErr w:type="spellStart"/>
            <w:r w:rsidRPr="00DD67E0">
              <w:t>техникалық</w:t>
            </w:r>
            <w:proofErr w:type="spellEnd"/>
            <w:r w:rsidRPr="00DD67E0">
              <w:t xml:space="preserve">, </w:t>
            </w:r>
            <w:proofErr w:type="spellStart"/>
            <w:r w:rsidRPr="00DD67E0">
              <w:t>сапалық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және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пайдаланушылық</w:t>
            </w:r>
            <w:proofErr w:type="spellEnd"/>
          </w:p>
          <w:p w:rsidR="00A45515" w:rsidRPr="00DD67E0" w:rsidRDefault="00A45515" w:rsidP="0042594A">
            <w:pPr>
              <w:tabs>
                <w:tab w:val="right" w:pos="3329"/>
              </w:tabs>
              <w:spacing w:after="120"/>
              <w:jc w:val="left"/>
            </w:pPr>
            <w:proofErr w:type="spellStart"/>
            <w:r w:rsidRPr="00DD67E0">
              <w:t>сипаттамалары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көрсетіледі</w:t>
            </w:r>
            <w:proofErr w:type="spellEnd"/>
            <w:r w:rsidRPr="00DD67E0">
              <w:t>.</w:t>
            </w:r>
            <w:r w:rsidRPr="00DD67E0">
              <w:tab/>
            </w:r>
          </w:p>
        </w:tc>
        <w:tc>
          <w:tcPr>
            <w:tcW w:w="6379" w:type="dxa"/>
          </w:tcPr>
          <w:p w:rsidR="00A45515" w:rsidRPr="00DD67E0" w:rsidRDefault="00A45515" w:rsidP="0042594A"/>
        </w:tc>
      </w:tr>
      <w:tr w:rsidR="00A45515" w:rsidRPr="00DD67E0" w:rsidTr="0042594A">
        <w:tc>
          <w:tcPr>
            <w:tcW w:w="425" w:type="dxa"/>
          </w:tcPr>
          <w:p w:rsidR="00A45515" w:rsidRPr="00DD67E0" w:rsidRDefault="00A45515" w:rsidP="0042594A">
            <w:pPr>
              <w:spacing w:before="120" w:after="120"/>
            </w:pPr>
            <w:r w:rsidRPr="00DD67E0">
              <w:t>3</w:t>
            </w:r>
          </w:p>
        </w:tc>
        <w:tc>
          <w:tcPr>
            <w:tcW w:w="3545" w:type="dxa"/>
          </w:tcPr>
          <w:p w:rsidR="00A45515" w:rsidRPr="00DD67E0" w:rsidRDefault="00A45515" w:rsidP="0042594A">
            <w:pPr>
              <w:spacing w:before="120" w:after="120"/>
            </w:pPr>
            <w:proofErr w:type="spellStart"/>
            <w:r w:rsidRPr="00DD67E0">
              <w:t>Шыққан</w:t>
            </w:r>
            <w:proofErr w:type="spellEnd"/>
            <w:r w:rsidRPr="00DD67E0">
              <w:t xml:space="preserve"> </w:t>
            </w:r>
            <w:proofErr w:type="spellStart"/>
            <w:r w:rsidRPr="00DD67E0">
              <w:t>жылы</w:t>
            </w:r>
            <w:proofErr w:type="spellEnd"/>
          </w:p>
        </w:tc>
        <w:tc>
          <w:tcPr>
            <w:tcW w:w="6379" w:type="dxa"/>
          </w:tcPr>
          <w:p w:rsidR="00A45515" w:rsidRPr="00DD67E0" w:rsidRDefault="00A45515" w:rsidP="0042594A">
            <w:pPr>
              <w:spacing w:before="120" w:after="120"/>
              <w:rPr>
                <w:lang w:val="kk-KZ"/>
              </w:rPr>
            </w:pPr>
            <w:r w:rsidRPr="00DD67E0">
              <w:rPr>
                <w:lang w:val="en-US"/>
              </w:rPr>
              <w:t>201</w:t>
            </w:r>
            <w:r w:rsidRPr="00DD67E0">
              <w:rPr>
                <w:lang w:val="kk-KZ"/>
              </w:rPr>
              <w:t>6</w:t>
            </w:r>
            <w:r w:rsidRPr="00DD67E0">
              <w:rPr>
                <w:lang w:val="en-US"/>
              </w:rPr>
              <w:t xml:space="preserve"> </w:t>
            </w:r>
            <w:r w:rsidRPr="00DD67E0">
              <w:rPr>
                <w:lang w:val="kk-KZ"/>
              </w:rPr>
              <w:t>жылдан ерте емес</w:t>
            </w:r>
          </w:p>
        </w:tc>
      </w:tr>
      <w:tr w:rsidR="00A45515" w:rsidRPr="00A45515" w:rsidTr="0042594A">
        <w:tc>
          <w:tcPr>
            <w:tcW w:w="425" w:type="dxa"/>
          </w:tcPr>
          <w:p w:rsidR="00A45515" w:rsidRPr="00DD67E0" w:rsidRDefault="00A45515" w:rsidP="0042594A">
            <w:pPr>
              <w:spacing w:before="120"/>
              <w:rPr>
                <w:lang w:val="kk-KZ"/>
              </w:rPr>
            </w:pPr>
            <w:r w:rsidRPr="00DD67E0">
              <w:rPr>
                <w:lang w:val="kk-KZ"/>
              </w:rPr>
              <w:t>4</w:t>
            </w:r>
          </w:p>
        </w:tc>
        <w:tc>
          <w:tcPr>
            <w:tcW w:w="3545" w:type="dxa"/>
          </w:tcPr>
          <w:p w:rsidR="00A45515" w:rsidRPr="00DD67E0" w:rsidRDefault="00A45515" w:rsidP="0042594A">
            <w:pPr>
              <w:spacing w:before="120"/>
              <w:jc w:val="left"/>
              <w:rPr>
                <w:lang w:val="kk-KZ"/>
              </w:rPr>
            </w:pPr>
            <w:r w:rsidRPr="00DD67E0">
              <w:rPr>
                <w:lang w:val="kk-KZ"/>
              </w:rPr>
              <w:t>Сатып алынатын тауарлардың қажетті функционалдық, техникалық, сапалық, өнімділігі мен басқа да сипаттамаларының</w:t>
            </w:r>
          </w:p>
          <w:p w:rsidR="00A45515" w:rsidRPr="00DD67E0" w:rsidRDefault="00A45515" w:rsidP="0042594A">
            <w:pPr>
              <w:jc w:val="left"/>
            </w:pPr>
            <w:proofErr w:type="spellStart"/>
            <w:r w:rsidRPr="00DD67E0">
              <w:t>сипатталуы</w:t>
            </w:r>
            <w:proofErr w:type="spellEnd"/>
          </w:p>
        </w:tc>
        <w:tc>
          <w:tcPr>
            <w:tcW w:w="6379" w:type="dxa"/>
          </w:tcPr>
          <w:p w:rsidR="00A45515" w:rsidRPr="00DD67E0" w:rsidRDefault="00A45515" w:rsidP="0042594A">
            <w:pPr>
              <w:rPr>
                <w:lang w:val="kk-KZ" w:eastAsia="en-US"/>
              </w:rPr>
            </w:pPr>
            <w:r w:rsidRPr="00DD67E0">
              <w:rPr>
                <w:lang w:val="kk-KZ" w:eastAsia="en-US"/>
              </w:rPr>
              <w:t>Жеткізу түрі: Электрондық лицензия</w:t>
            </w:r>
          </w:p>
          <w:p w:rsidR="00A45515" w:rsidRPr="00DD67E0" w:rsidRDefault="00A45515" w:rsidP="0042594A">
            <w:pPr>
              <w:rPr>
                <w:lang w:val="kk-KZ" w:eastAsia="en-US"/>
              </w:rPr>
            </w:pPr>
            <w:r w:rsidRPr="00DD67E0">
              <w:rPr>
                <w:lang w:val="kk-KZ" w:eastAsia="en-US"/>
              </w:rPr>
              <w:t>Лицензия түрі: Әр пайдаланушы лицензиясы</w:t>
            </w:r>
            <w:r>
              <w:rPr>
                <w:lang w:val="kk-KZ" w:eastAsia="en-US"/>
              </w:rPr>
              <w:t xml:space="preserve"> (ДК)</w:t>
            </w:r>
          </w:p>
          <w:p w:rsidR="00A45515" w:rsidRPr="00DD67E0" w:rsidRDefault="00A45515" w:rsidP="0042594A">
            <w:pPr>
              <w:rPr>
                <w:lang w:val="kk-KZ" w:eastAsia="en-US"/>
              </w:rPr>
            </w:pPr>
            <w:r w:rsidRPr="00DD67E0">
              <w:rPr>
                <w:lang w:val="kk-KZ" w:eastAsia="en-US"/>
              </w:rPr>
              <w:t>Лицензияның қолдану мерзімі: Мерзімсіз</w:t>
            </w:r>
          </w:p>
          <w:p w:rsidR="00A45515" w:rsidRPr="00DD67E0" w:rsidRDefault="00A45515" w:rsidP="0042594A">
            <w:pPr>
              <w:rPr>
                <w:lang w:val="kk-KZ" w:eastAsia="en-US"/>
              </w:rPr>
            </w:pPr>
            <w:r w:rsidRPr="00DD67E0">
              <w:rPr>
                <w:lang w:val="kk-KZ" w:eastAsia="en-US"/>
              </w:rPr>
              <w:t>Өнім интерфейсінің тіл нұсқасы: Орысша</w:t>
            </w:r>
          </w:p>
          <w:p w:rsidR="00A45515" w:rsidRPr="00DD67E0" w:rsidRDefault="00A45515" w:rsidP="0042594A">
            <w:pPr>
              <w:rPr>
                <w:lang w:val="kk-KZ" w:eastAsia="en-US"/>
              </w:rPr>
            </w:pPr>
            <w:r w:rsidRPr="00DD67E0">
              <w:rPr>
                <w:lang w:val="kk-KZ" w:eastAsia="en-US"/>
              </w:rPr>
              <w:t>Өнім түрі: Корпоративтік лицензия</w:t>
            </w:r>
          </w:p>
          <w:p w:rsidR="00A45515" w:rsidRPr="00DD67E0" w:rsidRDefault="00A45515" w:rsidP="0042594A">
            <w:pPr>
              <w:contextualSpacing/>
              <w:rPr>
                <w:rFonts w:eastAsia="MS Minngs"/>
                <w:lang w:val="kk-KZ"/>
              </w:rPr>
            </w:pPr>
            <w:r w:rsidRPr="00DD67E0">
              <w:rPr>
                <w:rFonts w:eastAsia="MS Minngs"/>
                <w:lang w:val="kk-KZ"/>
              </w:rPr>
              <w:t>Өнімнің нұсқасы: 2016 жылдан ерте емес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Файлдар мен принтерлерге жалпы </w:t>
            </w:r>
            <w:r>
              <w:rPr>
                <w:rFonts w:eastAsia="Calibri"/>
                <w:lang w:val="kk-KZ" w:eastAsia="en-US"/>
              </w:rPr>
              <w:t>қолжетімділік</w:t>
            </w:r>
            <w:r w:rsidRPr="00DD67E0">
              <w:rPr>
                <w:rFonts w:eastAsia="Calibri"/>
                <w:lang w:val="kk-KZ" w:eastAsia="en-US"/>
              </w:rPr>
              <w:t>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Кескіндерге</w:t>
            </w:r>
            <w:r w:rsidRPr="00DD67E0">
              <w:rPr>
                <w:rFonts w:eastAsia="Calibri"/>
                <w:lang w:val="kk-KZ" w:eastAsia="en-US"/>
              </w:rPr>
              <w:t xml:space="preserve">, музыкаға, веб-сайттарға және құжаттарға </w:t>
            </w:r>
            <w:r>
              <w:rPr>
                <w:rFonts w:eastAsia="Calibri"/>
                <w:lang w:val="kk-KZ" w:eastAsia="en-US"/>
              </w:rPr>
              <w:t>қолжетімділік</w:t>
            </w:r>
            <w:r w:rsidRPr="00DD67E0">
              <w:rPr>
                <w:rFonts w:eastAsia="Calibri"/>
                <w:lang w:val="kk-KZ" w:eastAsia="en-US"/>
              </w:rPr>
              <w:t>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Жұмыс үстелінде терезенің көлемін өзгерту мүмкіндігі;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ДК кез-келген элементтерін</w:t>
            </w:r>
            <w:r w:rsidRPr="00DD67E0">
              <w:rPr>
                <w:rFonts w:eastAsia="Calibri"/>
                <w:lang w:val="kk-KZ" w:eastAsia="en-US"/>
              </w:rPr>
              <w:t xml:space="preserve"> іздеу мүмкіндігі;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64-разрядты жүйелерді қолдау;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Жұмыс үстелін дербестендіру мүмкіндігі;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Жұмыс режимдерінің мүмкіндігі, </w:t>
            </w:r>
            <w:proofErr w:type="spellStart"/>
            <w:r w:rsidRPr="00FD5D36">
              <w:rPr>
                <w:rFonts w:eastAsia="Calibri"/>
                <w:lang w:eastAsia="en-US"/>
              </w:rPr>
              <w:t>жұмысты</w:t>
            </w:r>
            <w:proofErr w:type="spellEnd"/>
            <w:r w:rsidRPr="00FD5D3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D5D36">
              <w:rPr>
                <w:rFonts w:eastAsia="Calibri"/>
                <w:lang w:eastAsia="en-US"/>
              </w:rPr>
              <w:t>қалпына</w:t>
            </w:r>
            <w:proofErr w:type="spellEnd"/>
            <w:r w:rsidRPr="00FD5D3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D5D36">
              <w:rPr>
                <w:rFonts w:eastAsia="Calibri"/>
                <w:lang w:eastAsia="en-US"/>
              </w:rPr>
              <w:t>келтіру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DD67E0">
              <w:rPr>
                <w:rFonts w:eastAsia="Calibri"/>
                <w:lang w:val="kk-KZ" w:eastAsia="en-US"/>
              </w:rPr>
              <w:t xml:space="preserve">жадыны тұтыну, </w:t>
            </w:r>
            <w:r>
              <w:rPr>
                <w:rFonts w:eastAsia="Calibri"/>
                <w:lang w:eastAsia="en-US"/>
              </w:rPr>
              <w:t xml:space="preserve">USB </w:t>
            </w:r>
            <w:proofErr w:type="spellStart"/>
            <w:r>
              <w:rPr>
                <w:rFonts w:eastAsia="Calibri"/>
                <w:lang w:eastAsia="en-US"/>
              </w:rPr>
              <w:t>құрылғыларды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анықтау</w:t>
            </w:r>
            <w:proofErr w:type="spellEnd"/>
            <w:r w:rsidRPr="00DD67E0">
              <w:rPr>
                <w:rFonts w:eastAsia="Calibri"/>
                <w:lang w:val="kk-KZ" w:eastAsia="en-US"/>
              </w:rPr>
              <w:t>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Мультимедиа, </w:t>
            </w:r>
            <w:r>
              <w:rPr>
                <w:rFonts w:eastAsia="Calibri"/>
                <w:lang w:val="kk-KZ" w:eastAsia="en-US"/>
              </w:rPr>
              <w:t>деректерді</w:t>
            </w:r>
            <w:r w:rsidRPr="00DD67E0">
              <w:rPr>
                <w:rFonts w:eastAsia="Calibri"/>
                <w:lang w:val="kk-KZ" w:eastAsia="en-US"/>
              </w:rPr>
              <w:t xml:space="preserve"> ағындық </w:t>
            </w:r>
            <w:r>
              <w:rPr>
                <w:rFonts w:eastAsia="Calibri"/>
                <w:lang w:val="kk-KZ" w:eastAsia="en-US"/>
              </w:rPr>
              <w:t>жіберуді</w:t>
            </w:r>
            <w:r w:rsidRPr="00DD67E0">
              <w:rPr>
                <w:rFonts w:eastAsia="Calibri"/>
                <w:lang w:val="kk-KZ" w:eastAsia="en-US"/>
              </w:rPr>
              <w:t xml:space="preserve"> қолдау;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proofErr w:type="spellStart"/>
            <w:r w:rsidRPr="00DD67E0">
              <w:rPr>
                <w:rFonts w:eastAsia="Calibri"/>
                <w:lang w:eastAsia="en-US"/>
              </w:rPr>
              <w:t>Touch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(сенсор</w:t>
            </w:r>
            <w:r w:rsidRPr="00DD67E0">
              <w:rPr>
                <w:rFonts w:eastAsia="Calibri"/>
                <w:lang w:val="kk-KZ" w:eastAsia="en-US"/>
              </w:rPr>
              <w:t>лық</w:t>
            </w:r>
            <w:r w:rsidRPr="00DD67E0">
              <w:rPr>
                <w:rFonts w:eastAsia="Calibri"/>
                <w:lang w:eastAsia="en-US"/>
              </w:rPr>
              <w:t xml:space="preserve"> экран)</w:t>
            </w:r>
            <w:r w:rsidRPr="00DD67E0">
              <w:rPr>
                <w:rFonts w:eastAsia="Calibri"/>
                <w:lang w:val="kk-KZ" w:eastAsia="en-US"/>
              </w:rPr>
              <w:t xml:space="preserve"> технологиясын қолдау;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proofErr w:type="spellStart"/>
            <w:r w:rsidRPr="00DD67E0">
              <w:rPr>
                <w:rFonts w:eastAsia="Calibri"/>
                <w:lang w:eastAsia="en-US"/>
              </w:rPr>
              <w:t>HTTPs</w:t>
            </w:r>
            <w:proofErr w:type="spellEnd"/>
            <w:r w:rsidRPr="00DD67E0">
              <w:rPr>
                <w:rFonts w:eastAsia="Calibri"/>
                <w:lang w:val="kk-KZ" w:eastAsia="en-US"/>
              </w:rPr>
              <w:t xml:space="preserve">-тегі </w:t>
            </w:r>
            <w:r w:rsidRPr="00DD67E0">
              <w:rPr>
                <w:rFonts w:eastAsia="Calibri"/>
                <w:lang w:eastAsia="en-US"/>
              </w:rPr>
              <w:t>IP</w:t>
            </w:r>
            <w:r>
              <w:rPr>
                <w:rFonts w:eastAsia="Calibri"/>
                <w:lang w:val="kk-KZ" w:eastAsia="en-US"/>
              </w:rPr>
              <w:t xml:space="preserve"> протоколын ту</w:t>
            </w:r>
            <w:r w:rsidRPr="00DD67E0">
              <w:rPr>
                <w:rFonts w:eastAsia="Calibri"/>
                <w:lang w:val="kk-KZ" w:eastAsia="en-US"/>
              </w:rPr>
              <w:t xml:space="preserve">нелдеу технологиясының көмегімен, </w:t>
            </w:r>
            <w:r>
              <w:rPr>
                <w:rFonts w:eastAsia="Calibri"/>
                <w:lang w:val="kk-KZ" w:eastAsia="en-US"/>
              </w:rPr>
              <w:t>қашықтықтағы қызметкерлерге</w:t>
            </w:r>
            <w:r w:rsidRPr="00DD67E0">
              <w:rPr>
                <w:rFonts w:eastAsia="Calibri"/>
                <w:lang w:val="kk-KZ" w:eastAsia="en-US"/>
              </w:rPr>
              <w:t xml:space="preserve"> мекеменің желі</w:t>
            </w:r>
            <w:proofErr w:type="gramStart"/>
            <w:r w:rsidRPr="00DD67E0">
              <w:rPr>
                <w:rFonts w:eastAsia="Calibri"/>
                <w:lang w:val="kk-KZ" w:eastAsia="en-US"/>
              </w:rPr>
              <w:t>с</w:t>
            </w:r>
            <w:proofErr w:type="gramEnd"/>
            <w:r w:rsidRPr="00DD67E0">
              <w:rPr>
                <w:rFonts w:eastAsia="Calibri"/>
                <w:lang w:val="kk-KZ" w:eastAsia="en-US"/>
              </w:rPr>
              <w:t xml:space="preserve">іне </w:t>
            </w:r>
            <w:r w:rsidRPr="00DD67E0">
              <w:rPr>
                <w:rFonts w:eastAsia="Calibri"/>
                <w:lang w:eastAsia="en-US"/>
              </w:rPr>
              <w:t>VPN</w:t>
            </w:r>
            <w:r w:rsidRPr="00DD67E0">
              <w:rPr>
                <w:rFonts w:eastAsia="Calibri"/>
                <w:lang w:val="kk-KZ" w:eastAsia="en-US"/>
              </w:rPr>
              <w:t xml:space="preserve"> қосылуын орнатпай-ақ қосылу мүмкіндігі;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val="kk-KZ" w:eastAsia="en-US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Ақпаратты бір уақытта көптеген </w:t>
            </w:r>
            <w:r>
              <w:rPr>
                <w:rFonts w:eastAsia="Calibri"/>
                <w:lang w:val="kk-KZ" w:eastAsia="en-US"/>
              </w:rPr>
              <w:t>қашықтықтағы</w:t>
            </w:r>
            <w:r w:rsidRPr="00DD67E0">
              <w:rPr>
                <w:rFonts w:eastAsia="Calibri"/>
                <w:lang w:val="kk-KZ" w:eastAsia="en-US"/>
              </w:rPr>
              <w:t xml:space="preserve"> және жергілікті деректер қоймасынан, қорлардан, ақпарат кітап</w:t>
            </w:r>
            <w:r>
              <w:rPr>
                <w:rFonts w:eastAsia="Calibri"/>
                <w:lang w:val="kk-KZ" w:eastAsia="en-US"/>
              </w:rPr>
              <w:t>ханаларынан, портал қоймаларынан</w:t>
            </w:r>
            <w:r w:rsidRPr="00DD67E0">
              <w:rPr>
                <w:rFonts w:eastAsia="Calibri"/>
                <w:lang w:val="kk-KZ" w:eastAsia="en-US"/>
              </w:rPr>
              <w:t xml:space="preserve"> іздеу мүмкіндігі;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val="kk-KZ" w:eastAsia="en-US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Компьютердегі және соған қосылатын жинақтағыштағы деректерді смарт-карта </w:t>
            </w:r>
            <w:r>
              <w:rPr>
                <w:rFonts w:eastAsia="Calibri"/>
                <w:lang w:val="kk-KZ" w:eastAsia="en-US"/>
              </w:rPr>
              <w:t>немесе</w:t>
            </w:r>
            <w:r w:rsidRPr="00DD67E0">
              <w:rPr>
                <w:rFonts w:eastAsia="Calibri"/>
                <w:lang w:val="kk-KZ" w:eastAsia="en-US"/>
              </w:rPr>
              <w:t xml:space="preserve"> құпиясөз көмегімен шифрлеу және дешифрлеу мүмкіндігі;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69"/>
              </w:tabs>
              <w:ind w:left="373" w:hanging="373"/>
              <w:contextualSpacing w:val="0"/>
              <w:rPr>
                <w:rFonts w:eastAsia="Calibri"/>
                <w:lang w:val="kk-KZ" w:eastAsia="en-US"/>
              </w:rPr>
            </w:pPr>
            <w:r w:rsidRPr="00DD67E0">
              <w:rPr>
                <w:rFonts w:eastAsia="Calibri"/>
                <w:lang w:val="kk-KZ" w:eastAsia="en-US"/>
              </w:rPr>
              <w:lastRenderedPageBreak/>
              <w:t>Компьтерде орнатылған қосымшаларды бақылау технологиясының көмегімен, тұтынушы компьютеріндегі қосуға рұқсат етілген қосымшалардың тізімін көрсету мүмкіндігі 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28"/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Виртуализация технология</w:t>
            </w:r>
            <w:r>
              <w:rPr>
                <w:rFonts w:eastAsia="Calibri"/>
                <w:lang w:val="kk-KZ" w:eastAsia="en-US"/>
              </w:rPr>
              <w:t>сы</w:t>
            </w:r>
            <w:r>
              <w:rPr>
                <w:rFonts w:eastAsia="Calibri"/>
                <w:lang w:eastAsia="en-US"/>
              </w:rPr>
              <w:t xml:space="preserve">: кем </w:t>
            </w:r>
            <w:proofErr w:type="spellStart"/>
            <w:r>
              <w:rPr>
                <w:rFonts w:eastAsia="Calibri"/>
                <w:lang w:eastAsia="en-US"/>
              </w:rPr>
              <w:t>дегенде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Hyper</w:t>
            </w:r>
            <w:proofErr w:type="spellEnd"/>
            <w:r w:rsidRPr="00DD67E0">
              <w:rPr>
                <w:rFonts w:eastAsia="Calibri"/>
                <w:lang w:eastAsia="en-US"/>
              </w:rPr>
              <w:t>-V</w:t>
            </w:r>
            <w:r w:rsidRPr="00DD67E0">
              <w:rPr>
                <w:rFonts w:eastAsia="Calibri"/>
                <w:lang w:val="kk-KZ" w:eastAsia="en-US"/>
              </w:rPr>
              <w:t xml:space="preserve"> клиенті;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28"/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Пуск</w:t>
            </w:r>
            <w:r w:rsidRPr="00DD67E0">
              <w:rPr>
                <w:rFonts w:eastAsia="Calibri"/>
                <w:lang w:val="kk-KZ" w:eastAsia="en-US"/>
              </w:rPr>
              <w:t xml:space="preserve"> бапталатын мәзі</w:t>
            </w:r>
            <w:proofErr w:type="gramStart"/>
            <w:r w:rsidRPr="00DD67E0">
              <w:rPr>
                <w:rFonts w:eastAsia="Calibri"/>
                <w:lang w:val="kk-KZ" w:eastAsia="en-US"/>
              </w:rPr>
              <w:t>р</w:t>
            </w:r>
            <w:proofErr w:type="gramEnd"/>
            <w:r w:rsidRPr="00DD67E0">
              <w:rPr>
                <w:rFonts w:eastAsia="Calibri"/>
                <w:lang w:val="kk-KZ" w:eastAsia="en-US"/>
              </w:rPr>
              <w:t>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28"/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Жұмыс үстелін ұйымдастыру мүмкіндігі;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28"/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Мобильді құрылғыларды басқару;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tabs>
                <w:tab w:val="num" w:pos="928"/>
                <w:tab w:val="num" w:pos="969"/>
              </w:tabs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Виртуализацияланған кеңістіктегі есепке алу деректерді сақтайтын, аппараттық қамтамасыз етуге тәуелденген, </w:t>
            </w:r>
            <w:r w:rsidRPr="00DD67E0">
              <w:rPr>
                <w:lang w:eastAsia="en-US"/>
              </w:rPr>
              <w:t>«</w:t>
            </w:r>
            <w:proofErr w:type="spellStart"/>
            <w:r w:rsidRPr="00DD67E0">
              <w:rPr>
                <w:lang w:eastAsia="en-US"/>
              </w:rPr>
              <w:t>pass</w:t>
            </w:r>
            <w:proofErr w:type="spellEnd"/>
            <w:r w:rsidRPr="00DD67E0">
              <w:rPr>
                <w:lang w:eastAsia="en-US"/>
              </w:rPr>
              <w:t xml:space="preserve"> </w:t>
            </w:r>
            <w:proofErr w:type="spellStart"/>
            <w:r w:rsidRPr="00DD67E0">
              <w:rPr>
                <w:lang w:eastAsia="en-US"/>
              </w:rPr>
              <w:t>the</w:t>
            </w:r>
            <w:proofErr w:type="spellEnd"/>
            <w:r w:rsidRPr="00DD67E0">
              <w:rPr>
                <w:lang w:eastAsia="en-US"/>
              </w:rPr>
              <w:t xml:space="preserve"> </w:t>
            </w:r>
            <w:proofErr w:type="spellStart"/>
            <w:r w:rsidRPr="00DD67E0">
              <w:rPr>
                <w:lang w:eastAsia="en-US"/>
              </w:rPr>
              <w:t>hash</w:t>
            </w:r>
            <w:proofErr w:type="spellEnd"/>
            <w:r w:rsidRPr="00DD67E0">
              <w:rPr>
                <w:lang w:eastAsia="en-US"/>
              </w:rPr>
              <w:t>»</w:t>
            </w:r>
            <w:r w:rsidRPr="00DD67E0">
              <w:rPr>
                <w:lang w:val="kk-KZ" w:eastAsia="en-US"/>
              </w:rPr>
              <w:t xml:space="preserve"> принципі бойынша шабуылдау қатерінің алдын алатын</w:t>
            </w:r>
            <w:r>
              <w:rPr>
                <w:lang w:val="kk-KZ" w:eastAsia="en-US"/>
              </w:rPr>
              <w:t xml:space="preserve"> </w:t>
            </w:r>
            <w:r w:rsidRPr="00FB3ADE">
              <w:rPr>
                <w:lang w:val="kk-KZ" w:eastAsia="en-US"/>
              </w:rPr>
              <w:t>(қастық ойлаушының компьютерлердің бірінде әкімгердің құқығын алып, одан кейін олар желідегі барлық құрылғыларға рұқсат алады)</w:t>
            </w:r>
            <w:r w:rsidRPr="00DD67E0">
              <w:rPr>
                <w:lang w:val="kk-KZ" w:eastAsia="en-US"/>
              </w:rPr>
              <w:t xml:space="preserve">, </w:t>
            </w:r>
            <w:r w:rsidRPr="00DD67E0">
              <w:rPr>
                <w:rFonts w:eastAsia="Calibri"/>
                <w:lang w:val="kk-KZ" w:eastAsia="en-US"/>
              </w:rPr>
              <w:t>есепке алу деректерді қорғау</w:t>
            </w:r>
            <w:r>
              <w:rPr>
                <w:rFonts w:eastAsia="Calibri"/>
                <w:lang w:val="kk-KZ" w:eastAsia="en-US"/>
              </w:rPr>
              <w:t>;</w:t>
            </w:r>
            <w:r w:rsidRPr="00DD67E0">
              <w:rPr>
                <w:rFonts w:eastAsia="Calibri"/>
                <w:lang w:val="kk-KZ" w:eastAsia="en-US"/>
              </w:rPr>
              <w:t xml:space="preserve"> 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Операциялық жүйеге бастапқы жүктеу кезеңдерінде  зиян келтіретін бағдарлаиалардың енуін алдын алу үшін ОЖ ядросы кодының бүтіндігін және жүктеу кодының бүтіндігін тексеру арқылы қауіпсіз жүктеу технологиясын қолдау;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Корпоративтік желі ресурстарына </w:t>
            </w:r>
            <w:r>
              <w:rPr>
                <w:rFonts w:eastAsia="Calibri"/>
                <w:lang w:val="kk-KZ" w:eastAsia="en-US"/>
              </w:rPr>
              <w:t>қашықтықтан қол жеткізу</w:t>
            </w:r>
            <w:r w:rsidRPr="00DD67E0">
              <w:rPr>
                <w:rFonts w:eastAsia="Calibri"/>
                <w:lang w:val="kk-KZ" w:eastAsia="en-US"/>
              </w:rPr>
              <w:t xml:space="preserve"> технологиясы;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73" w:hanging="373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Файлдарды бірегей куәландыру негізінде</w:t>
            </w:r>
            <w:r>
              <w:rPr>
                <w:rFonts w:eastAsia="Calibri"/>
                <w:lang w:val="kk-KZ" w:eastAsia="en-US"/>
              </w:rPr>
              <w:t xml:space="preserve"> қосымшалардың орындалуына рұқсат беру және тыйым салу ережелерін жасау мүмкіндігі</w:t>
            </w:r>
            <w:r w:rsidRPr="00DD67E0">
              <w:rPr>
                <w:rFonts w:eastAsia="Calibri"/>
                <w:lang w:val="kk-KZ" w:eastAsia="en-US"/>
              </w:rPr>
              <w:t>, сондай-ақ осы қосымшаларды іске қосуға рұқсат етілген пайдаланушылар мен топтарды көрс</w:t>
            </w:r>
            <w:r>
              <w:rPr>
                <w:rFonts w:eastAsia="Calibri"/>
                <w:lang w:val="kk-KZ" w:eastAsia="en-US"/>
              </w:rPr>
              <w:t>ету</w:t>
            </w:r>
            <w:r w:rsidRPr="00DD67E0">
              <w:rPr>
                <w:rFonts w:eastAsia="Calibri"/>
                <w:lang w:val="kk-KZ" w:eastAsia="en-US"/>
              </w:rPr>
              <w:t>;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shd w:val="clear" w:color="auto" w:fill="FFFFFF"/>
              <w:ind w:left="373" w:hanging="373"/>
              <w:contextualSpacing w:val="0"/>
              <w:rPr>
                <w:rStyle w:val="sentence"/>
                <w:rFonts w:eastAsia="Calibri"/>
                <w:lang w:eastAsia="en-US"/>
              </w:rPr>
            </w:pPr>
            <w:r>
              <w:rPr>
                <w:rStyle w:val="sentence"/>
                <w:rFonts w:eastAsia="Calibri"/>
                <w:lang w:val="kk-KZ" w:eastAsia="en-US"/>
              </w:rPr>
              <w:t>Қашықтықтағы</w:t>
            </w:r>
            <w:r w:rsidRPr="00DD67E0">
              <w:rPr>
                <w:rStyle w:val="sentence"/>
                <w:rFonts w:eastAsia="Calibri"/>
                <w:lang w:val="kk-KZ" w:eastAsia="en-US"/>
              </w:rPr>
              <w:t xml:space="preserve"> серверлерде орналасқан, жергілікті желі ресурстарындағы </w:t>
            </w:r>
            <w:r>
              <w:rPr>
                <w:rStyle w:val="sentence"/>
                <w:rFonts w:eastAsia="Calibri"/>
                <w:lang w:val="kk-KZ" w:eastAsia="en-US"/>
              </w:rPr>
              <w:t>деректерді</w:t>
            </w:r>
            <w:r w:rsidRPr="00DD67E0">
              <w:rPr>
                <w:rStyle w:val="sentence"/>
                <w:rFonts w:eastAsia="Calibri"/>
                <w:lang w:val="kk-KZ" w:eastAsia="en-US"/>
              </w:rPr>
              <w:t xml:space="preserve"> кэштеу технологиясы</w:t>
            </w:r>
            <w:r w:rsidRPr="00DD67E0">
              <w:rPr>
                <w:rFonts w:eastAsia="Calibri"/>
                <w:lang w:val="kk-KZ" w:eastAsia="en-US"/>
              </w:rPr>
              <w:t>;</w:t>
            </w:r>
          </w:p>
          <w:p w:rsidR="00A45515" w:rsidRPr="0063238D" w:rsidRDefault="00A45515" w:rsidP="00A4551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1778"/>
              </w:tabs>
              <w:ind w:left="372" w:hanging="372"/>
              <w:contextualSpacing w:val="0"/>
              <w:rPr>
                <w:iCs/>
                <w:color w:val="404040"/>
                <w:lang w:val="kk-KZ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Операциялық жүйе домен контроллерімен </w:t>
            </w:r>
            <w:r w:rsidRPr="00DD67E0">
              <w:rPr>
                <w:rFonts w:eastAsia="Calibri"/>
                <w:lang w:eastAsia="en-US"/>
              </w:rPr>
              <w:t>(</w:t>
            </w:r>
            <w:proofErr w:type="spellStart"/>
            <w:r w:rsidRPr="00DD67E0">
              <w:rPr>
                <w:color w:val="222222"/>
                <w:shd w:val="clear" w:color="auto" w:fill="FFFFFF"/>
              </w:rPr>
              <w:t>Active</w:t>
            </w:r>
            <w:proofErr w:type="spellEnd"/>
            <w:r w:rsidRPr="00DD67E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67E0">
              <w:rPr>
                <w:color w:val="222222"/>
                <w:shd w:val="clear" w:color="auto" w:fill="FFFFFF"/>
              </w:rPr>
              <w:t>Directory</w:t>
            </w:r>
            <w:proofErr w:type="spellEnd"/>
            <w:r w:rsidRPr="00DD67E0">
              <w:rPr>
                <w:color w:val="222222"/>
                <w:shd w:val="clear" w:color="auto" w:fill="FFFFFF"/>
                <w:lang w:val="kk-KZ"/>
              </w:rPr>
              <w:t xml:space="preserve"> қызметтерімен</w:t>
            </w:r>
            <w:r w:rsidRPr="00DD67E0">
              <w:rPr>
                <w:color w:val="222222"/>
                <w:shd w:val="clear" w:color="auto" w:fill="FFFFFF"/>
              </w:rPr>
              <w:t>)</w:t>
            </w:r>
            <w:r w:rsidRPr="00DD67E0">
              <w:rPr>
                <w:rFonts w:eastAsia="Calibri"/>
                <w:lang w:val="kk-KZ" w:eastAsia="en-US"/>
              </w:rPr>
              <w:t xml:space="preserve"> біріктірілу мүмкіндігіне ие болуы қажет</w:t>
            </w:r>
            <w:r>
              <w:rPr>
                <w:rFonts w:eastAsia="Calibri"/>
                <w:lang w:val="kk-KZ" w:eastAsia="en-US"/>
              </w:rPr>
              <w:t xml:space="preserve">. Радиохабар тарату кешенінде пайдаланылатын </w:t>
            </w:r>
            <w:r w:rsidRPr="0063238D">
              <w:rPr>
                <w:rFonts w:eastAsia="Calibri"/>
                <w:lang w:val="kk-KZ" w:eastAsia="en-US"/>
              </w:rPr>
              <w:t>Windows Server 2008 R2 мен басқарылатын</w:t>
            </w:r>
            <w:r>
              <w:rPr>
                <w:rFonts w:eastAsia="Calibri"/>
                <w:lang w:val="kk-KZ" w:eastAsia="en-US"/>
              </w:rPr>
              <w:t xml:space="preserve"> бағдарламамен үйлесімді болуы қажет.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1778"/>
              </w:tabs>
              <w:ind w:left="372" w:hanging="372"/>
              <w:contextualSpacing w:val="0"/>
              <w:rPr>
                <w:iCs/>
                <w:color w:val="404040"/>
                <w:lang w:val="kk-KZ"/>
              </w:rPr>
            </w:pPr>
            <w:r w:rsidRPr="00DD67E0">
              <w:rPr>
                <w:rFonts w:eastAsia="Calibri"/>
                <w:lang w:val="kk-KZ" w:eastAsia="en-US"/>
              </w:rPr>
              <w:t xml:space="preserve">Операциялық жүйеге </w:t>
            </w:r>
            <w:r>
              <w:rPr>
                <w:rFonts w:eastAsia="Calibri"/>
                <w:lang w:val="kk-KZ" w:eastAsia="en-US"/>
              </w:rPr>
              <w:t>компьютерлік желі аймағын қадағалайтын</w:t>
            </w:r>
            <w:r w:rsidRPr="00DD67E0">
              <w:rPr>
                <w:rFonts w:eastAsia="Calibri"/>
                <w:lang w:val="kk-KZ" w:eastAsia="en-US"/>
              </w:rPr>
              <w:t>, домен контроллерінің топтық саясаты қолданылыуы және таралуы қажет.</w:t>
            </w:r>
          </w:p>
          <w:p w:rsidR="00A45515" w:rsidRPr="00DD67E0" w:rsidRDefault="00A45515" w:rsidP="00A4551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1778"/>
              </w:tabs>
              <w:ind w:left="372" w:hanging="372"/>
              <w:contextualSpacing w:val="0"/>
              <w:rPr>
                <w:rStyle w:val="a4"/>
                <w:i w:val="0"/>
                <w:lang w:val="kk-KZ"/>
              </w:rPr>
            </w:pPr>
            <w:r w:rsidRPr="009040E7">
              <w:rPr>
                <w:color w:val="000000" w:themeColor="text1"/>
                <w:lang w:val="kk-KZ" w:eastAsia="en-US"/>
              </w:rPr>
              <w:t xml:space="preserve">Конкурс құрамында Әлеуетті Өнім беруші Әлеуетті өнім берушінің техникалық ерекшелігінде көрсетілген өндірушіден, болмаса оның ресми өкілінен (дилер болмаса дистрибьютер) </w:t>
            </w:r>
            <w:r w:rsidRPr="009040E7">
              <w:rPr>
                <w:bCs/>
                <w:color w:val="000000" w:themeColor="text1"/>
                <w:lang w:val="kk-KZ" w:eastAsia="en-US"/>
              </w:rPr>
              <w:t>авторизация хатын ұсынуы керек.</w:t>
            </w:r>
          </w:p>
        </w:tc>
      </w:tr>
      <w:tr w:rsidR="00A45515" w:rsidRPr="00A45515" w:rsidTr="0042594A">
        <w:tc>
          <w:tcPr>
            <w:tcW w:w="425" w:type="dxa"/>
          </w:tcPr>
          <w:p w:rsidR="00A45515" w:rsidRPr="00DD67E0" w:rsidRDefault="00A45515" w:rsidP="0042594A">
            <w:pPr>
              <w:spacing w:before="120"/>
              <w:rPr>
                <w:lang w:val="kk-KZ"/>
              </w:rPr>
            </w:pPr>
            <w:r w:rsidRPr="00DD67E0">
              <w:rPr>
                <w:lang w:val="kk-KZ"/>
              </w:rPr>
              <w:lastRenderedPageBreak/>
              <w:t>5</w:t>
            </w:r>
          </w:p>
        </w:tc>
        <w:tc>
          <w:tcPr>
            <w:tcW w:w="3545" w:type="dxa"/>
          </w:tcPr>
          <w:p w:rsidR="00A45515" w:rsidRPr="00DD67E0" w:rsidRDefault="00A45515" w:rsidP="0042594A">
            <w:pPr>
              <w:spacing w:before="120" w:after="120"/>
              <w:jc w:val="left"/>
              <w:rPr>
                <w:lang w:val="kk-KZ"/>
              </w:rPr>
            </w:pPr>
            <w:r w:rsidRPr="00DD67E0">
              <w:rPr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A45515" w:rsidRPr="00DD67E0" w:rsidRDefault="00A45515" w:rsidP="0042594A">
            <w:pPr>
              <w:ind w:firstLine="601"/>
              <w:rPr>
                <w:lang w:val="kk-KZ"/>
              </w:rPr>
            </w:pPr>
          </w:p>
        </w:tc>
      </w:tr>
      <w:tr w:rsidR="00A45515" w:rsidRPr="00A45515" w:rsidTr="0042594A">
        <w:tc>
          <w:tcPr>
            <w:tcW w:w="425" w:type="dxa"/>
          </w:tcPr>
          <w:p w:rsidR="00A45515" w:rsidRPr="00DD67E0" w:rsidRDefault="00A45515" w:rsidP="0042594A">
            <w:pPr>
              <w:spacing w:before="120"/>
              <w:rPr>
                <w:lang w:val="kk-KZ"/>
              </w:rPr>
            </w:pPr>
            <w:r w:rsidRPr="00DD67E0">
              <w:rPr>
                <w:lang w:val="kk-KZ"/>
              </w:rPr>
              <w:t>6</w:t>
            </w:r>
          </w:p>
        </w:tc>
        <w:tc>
          <w:tcPr>
            <w:tcW w:w="3545" w:type="dxa"/>
          </w:tcPr>
          <w:p w:rsidR="00A45515" w:rsidRPr="00DD67E0" w:rsidRDefault="00A45515" w:rsidP="0042594A">
            <w:pPr>
              <w:spacing w:before="120" w:after="120"/>
              <w:jc w:val="left"/>
              <w:rPr>
                <w:lang w:val="kk-KZ"/>
              </w:rPr>
            </w:pPr>
            <w:r w:rsidRPr="00DD67E0">
              <w:rPr>
                <w:lang w:val="kk-KZ"/>
              </w:rPr>
              <w:t xml:space="preserve">Орындаушы жеңімпаз деп анықталған жағдайда </w:t>
            </w:r>
            <w:r w:rsidRPr="00DD67E0">
              <w:rPr>
                <w:lang w:val="kk-KZ"/>
              </w:rPr>
              <w:lastRenderedPageBreak/>
              <w:t>орындаушыға қойылатын қосымша талаптар және онымен мемлекеттік сатып алу туралы шарт жасасу (қажет болған жағдайда көрсетіледі)(Әлеуетті өнім берушіні көрсетілген мәліметтерді көрсетпегені немесе бермегені үшін қабылдамауға жол берілмейді</w:t>
            </w:r>
          </w:p>
        </w:tc>
        <w:tc>
          <w:tcPr>
            <w:tcW w:w="6379" w:type="dxa"/>
          </w:tcPr>
          <w:p w:rsidR="00A45515" w:rsidRPr="00DD67E0" w:rsidRDefault="00A45515" w:rsidP="0042594A">
            <w:pPr>
              <w:suppressAutoHyphens/>
              <w:ind w:right="85" w:firstLine="601"/>
              <w:rPr>
                <w:bCs/>
                <w:lang w:val="kk-KZ"/>
              </w:rPr>
            </w:pPr>
            <w:r w:rsidRPr="009040E7">
              <w:rPr>
                <w:lang w:val="kk-KZ" w:eastAsia="en-US"/>
              </w:rPr>
              <w:lastRenderedPageBreak/>
              <w:t xml:space="preserve">Өнім беруші Тапсырыс берушіге корпоративтік лицензиялау келісім аясында лицензиялық бағдарламалық </w:t>
            </w:r>
            <w:r w:rsidRPr="009040E7">
              <w:rPr>
                <w:lang w:val="kk-KZ" w:eastAsia="en-US"/>
              </w:rPr>
              <w:lastRenderedPageBreak/>
              <w:t>жасақтаманы жеткізуі қажет. Бағдарламалық өнімдерді сатып алу және басқару мақсатында корпоративтік келісім аясында Тапсырыс берушінің үлестес тұлғаларына тіркеулік жазба жасау мүмкіндігің болуы қажет.</w:t>
            </w:r>
          </w:p>
        </w:tc>
      </w:tr>
    </w:tbl>
    <w:p w:rsidR="00A45515" w:rsidRPr="00DD67E0" w:rsidRDefault="00A45515" w:rsidP="00A45515">
      <w:pPr>
        <w:rPr>
          <w:lang w:val="kk-KZ"/>
        </w:rPr>
      </w:pPr>
    </w:p>
    <w:p w:rsidR="00A45515" w:rsidRPr="00DD67E0" w:rsidRDefault="00A45515" w:rsidP="00A45515">
      <w:pPr>
        <w:rPr>
          <w:lang w:val="kk-KZ"/>
        </w:rPr>
      </w:pPr>
    </w:p>
    <w:p w:rsidR="00AE2E7C" w:rsidRPr="00A45515" w:rsidRDefault="00AE2E7C">
      <w:pPr>
        <w:rPr>
          <w:lang w:val="kk-KZ"/>
        </w:rPr>
      </w:pPr>
    </w:p>
    <w:sectPr w:rsidR="00AE2E7C" w:rsidRPr="00A45515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71C"/>
    <w:multiLevelType w:val="hybridMultilevel"/>
    <w:tmpl w:val="1B84014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15"/>
    <w:rsid w:val="00A45515"/>
    <w:rsid w:val="00A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A45515"/>
    <w:rPr>
      <w:i/>
      <w:iCs/>
      <w:color w:val="404040"/>
    </w:rPr>
  </w:style>
  <w:style w:type="paragraph" w:styleId="a5">
    <w:name w:val="List Paragraph"/>
    <w:aliases w:val="Список нумерованный цифры,Bullet List,FooterText,numbered,Цветной список - Акцент 11,Абзац списка3"/>
    <w:basedOn w:val="a"/>
    <w:link w:val="a6"/>
    <w:uiPriority w:val="34"/>
    <w:qFormat/>
    <w:rsid w:val="00A45515"/>
    <w:pPr>
      <w:ind w:left="720"/>
      <w:contextualSpacing/>
    </w:pPr>
  </w:style>
  <w:style w:type="character" w:customStyle="1" w:styleId="a6">
    <w:name w:val="Абзац списка Знак"/>
    <w:aliases w:val="Список нумерованный цифры Знак,Bullet List Знак,FooterText Знак,numbered Знак,Цветной список - Акцент 11 Знак,Абзац списка3 Знак"/>
    <w:link w:val="a5"/>
    <w:uiPriority w:val="34"/>
    <w:locked/>
    <w:rsid w:val="00A455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0"/>
    <w:rsid w:val="00A4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A45515"/>
    <w:rPr>
      <w:i/>
      <w:iCs/>
      <w:color w:val="404040"/>
    </w:rPr>
  </w:style>
  <w:style w:type="paragraph" w:styleId="a5">
    <w:name w:val="List Paragraph"/>
    <w:aliases w:val="Список нумерованный цифры,Bullet List,FooterText,numbered,Цветной список - Акцент 11,Абзац списка3"/>
    <w:basedOn w:val="a"/>
    <w:link w:val="a6"/>
    <w:uiPriority w:val="34"/>
    <w:qFormat/>
    <w:rsid w:val="00A45515"/>
    <w:pPr>
      <w:ind w:left="720"/>
      <w:contextualSpacing/>
    </w:pPr>
  </w:style>
  <w:style w:type="character" w:customStyle="1" w:styleId="a6">
    <w:name w:val="Абзац списка Знак"/>
    <w:aliases w:val="Список нумерованный цифры Знак,Bullet List Знак,FooterText Знак,numbered Знак,Цветной список - Акцент 11 Знак,Абзац списка3 Знак"/>
    <w:link w:val="a5"/>
    <w:uiPriority w:val="34"/>
    <w:locked/>
    <w:rsid w:val="00A455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0"/>
    <w:rsid w:val="00A4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2022-08-31T06:14:00Z</dcterms:created>
  <dcterms:modified xsi:type="dcterms:W3CDTF">2022-08-31T06:14:00Z</dcterms:modified>
</cp:coreProperties>
</file>