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247D8A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proofErr w:type="spellStart"/>
            <w:r w:rsidRPr="00247D8A">
              <w:rPr>
                <w:rFonts w:ascii="Times New Roman" w:eastAsia="Calibri" w:hAnsi="Times New Roman" w:cs="Times New Roman"/>
              </w:rPr>
              <w:t>Полурэковый</w:t>
            </w:r>
            <w:proofErr w:type="spellEnd"/>
            <w:r w:rsidRPr="00247D8A">
              <w:rPr>
                <w:rFonts w:ascii="Times New Roman" w:eastAsia="Calibri" w:hAnsi="Times New Roman" w:cs="Times New Roman"/>
              </w:rPr>
              <w:t xml:space="preserve"> приемник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rPr>
          <w:trHeight w:val="333"/>
        </w:trPr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3A7888" w:rsidRPr="00D86116" w:rsidRDefault="003442C3" w:rsidP="00D86116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ранее </w:t>
            </w:r>
            <w:r w:rsidR="00F81842">
              <w:rPr>
                <w:rFonts w:ascii="Times New Roman" w:eastAsia="Calibri" w:hAnsi="Times New Roman" w:cs="Times New Roman"/>
              </w:rPr>
              <w:t>20</w:t>
            </w:r>
            <w:r w:rsidR="00505B91">
              <w:rPr>
                <w:rFonts w:ascii="Times New Roman" w:eastAsia="Calibri" w:hAnsi="Times New Roman" w:cs="Times New Roman"/>
                <w:lang w:val="kk-KZ"/>
              </w:rPr>
              <w:t>21</w:t>
            </w:r>
            <w:r w:rsidR="00676977">
              <w:rPr>
                <w:rFonts w:ascii="Times New Roman" w:eastAsia="Calibri" w:hAnsi="Times New Roman" w:cs="Times New Roman"/>
                <w:lang w:val="kk-KZ"/>
              </w:rPr>
              <w:t xml:space="preserve"> года 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E87B3E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shd w:val="clear" w:color="auto" w:fill="auto"/>
          </w:tcPr>
          <w:p w:rsidR="00247D8A" w:rsidRDefault="006048DB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Полурэковый приемник </w:t>
            </w:r>
            <w:r w:rsidR="00DC615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для приема звукового сигнала.</w:t>
            </w:r>
          </w:p>
          <w:p w:rsidR="00247D8A" w:rsidRPr="00247D8A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Рабочие диапазоны частот</w:t>
            </w:r>
            <w:r w:rsidR="006048D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</w:t>
            </w:r>
          </w:p>
          <w:p w:rsidR="006048DB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Gw: 558 - 626 MHz</w:t>
            </w:r>
            <w:r w:rsidR="006048D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не менее 5 шт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</w:t>
            </w:r>
          </w:p>
          <w:p w:rsidR="00247D8A" w:rsidRPr="00247D8A" w:rsidRDefault="006048DB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</w:t>
            </w:r>
            <w:r w:rsidR="00247D8A"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Bw: 626 - 698 MHz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не менее 3 шт</w:t>
            </w:r>
          </w:p>
          <w:p w:rsidR="00247D8A" w:rsidRPr="00247D8A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Cw: 718 - 790 MHz</w:t>
            </w:r>
            <w:r w:rsidR="006048D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не менее 3 шт</w:t>
            </w:r>
          </w:p>
          <w:p w:rsidR="00247D8A" w:rsidRPr="00247D8A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Dw: 790 - 865 MHz</w:t>
            </w:r>
            <w:r w:rsidR="006048D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не менее 5 шт</w:t>
            </w:r>
          </w:p>
          <w:p w:rsidR="00247D8A" w:rsidRPr="00247D8A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Aw+: 470 - 558 MHz</w:t>
            </w:r>
            <w:r w:rsidR="006048D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не менее 4 шт </w:t>
            </w:r>
          </w:p>
          <w:p w:rsidR="00247D8A" w:rsidRPr="00247D8A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Коэффициент нелинейных искажений (КНИ)</w:t>
            </w:r>
            <w:r w:rsidR="006048DB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</w:t>
            </w:r>
            <w:r w:rsidR="00D7409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0.9 %</w:t>
            </w:r>
          </w:p>
          <w:p w:rsidR="00247D8A" w:rsidRPr="00247D8A" w:rsidRDefault="00D74091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="00247D8A"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Аудиовыход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</w:t>
            </w:r>
          </w:p>
          <w:p w:rsidR="00247D8A" w:rsidRPr="00247D8A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="00D7409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   Гнездо 6,3 мм (несимметричный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): +12 дБн</w:t>
            </w:r>
          </w:p>
          <w:p w:rsidR="00247D8A" w:rsidRPr="00247D8A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    Гнездо XLR (симметр</w:t>
            </w:r>
            <w:r w:rsidR="00D7409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ичный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): +18 дБн</w:t>
            </w:r>
          </w:p>
          <w:p w:rsidR="00247D8A" w:rsidRPr="00247D8A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Отношение сигнал/шум</w:t>
            </w:r>
            <w:r w:rsidR="00D7409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: 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115 дБА</w:t>
            </w:r>
            <w:r w:rsidR="00D7409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247D8A" w:rsidRPr="00247D8A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Ширина рабочей полосы частот</w:t>
            </w:r>
            <w:r w:rsidR="00D7409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</w:t>
            </w:r>
            <w:r w:rsidR="00D97D3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="00D7409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не более 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88 МГц</w:t>
            </w:r>
            <w:r w:rsidR="00D97D3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247D8A" w:rsidRPr="00247D8A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Пиковая девиация</w:t>
            </w:r>
            <w:r w:rsidR="00D97D3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±48 кГц</w:t>
            </w:r>
            <w:r w:rsidR="00D97D3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247D8A" w:rsidRPr="00247D8A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Номинальная девиация</w:t>
            </w:r>
            <w:r w:rsidR="00D97D3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: 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±24 кГц</w:t>
            </w:r>
            <w:r w:rsidR="00D97D3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247D8A" w:rsidRPr="00247D8A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Модуляция</w:t>
            </w:r>
            <w:r w:rsidR="00D97D3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Широкополосная ЧМ</w:t>
            </w:r>
          </w:p>
          <w:p w:rsidR="00247D8A" w:rsidRPr="00247D8A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Источник питания</w:t>
            </w:r>
            <w:r w:rsidR="00D97D3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12 В пост. </w:t>
            </w:r>
            <w:r w:rsidR="00D97D3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т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ока</w:t>
            </w:r>
            <w:r w:rsidR="00D97D3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</w:t>
            </w:r>
          </w:p>
          <w:p w:rsidR="00247D8A" w:rsidRPr="00247D8A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Разъем антенны</w:t>
            </w:r>
            <w:r w:rsidR="00D97D3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 не менее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  <w:r w:rsidR="00D97D3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2-х гнезд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BNC</w:t>
            </w:r>
            <w:r w:rsidR="00D97D3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247D8A" w:rsidRDefault="00D97D31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Потребляемый ток:</w:t>
            </w:r>
            <w:r w:rsidR="00247D8A"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350 мА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0265CF" w:rsidRPr="00C65B2F" w:rsidRDefault="000265CF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Разьем</w:t>
            </w:r>
            <w:r w:rsidR="00C65B2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для подключение к сети: не менее 1-го </w:t>
            </w:r>
            <w:r w:rsidR="00C65B2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RJ</w:t>
            </w:r>
            <w:r w:rsidR="00C65B2F" w:rsidRPr="00C65B2F">
              <w:rPr>
                <w:rFonts w:ascii="Times New Roman" w:hAnsi="Times New Roman" w:cs="Times New Roman"/>
                <w:shd w:val="clear" w:color="auto" w:fill="FFFFFF"/>
              </w:rPr>
              <w:t xml:space="preserve"> 45</w:t>
            </w:r>
            <w:r w:rsidR="00C65B2F">
              <w:rPr>
                <w:rFonts w:ascii="Times New Roman" w:hAnsi="Times New Roman" w:cs="Times New Roman"/>
                <w:shd w:val="clear" w:color="auto" w:fill="FFFFFF"/>
              </w:rPr>
              <w:t>;</w:t>
            </w:r>
          </w:p>
          <w:p w:rsidR="00247D8A" w:rsidRPr="00247D8A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П</w:t>
            </w:r>
            <w:r w:rsidR="00D97D3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одавление помех смежного канала: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75 дБ</w:t>
            </w:r>
            <w:r w:rsidR="00D97D3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247D8A" w:rsidRPr="00247D8A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Ослабление интермодуляции</w:t>
            </w:r>
            <w:r w:rsidR="00D97D3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: 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70 дБ</w:t>
            </w:r>
            <w:r w:rsidR="00D97D3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247D8A" w:rsidRPr="00247D8A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Получение частоты</w:t>
            </w:r>
            <w:r w:rsidR="00D97D3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 не более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3520 частот приема, регулировка с шагом 25 кГц, </w:t>
            </w:r>
            <w:r w:rsidR="00D97D3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не менее 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20 наборов частот, до 32 предварительно настроенных каналов в каждом, без интермодуляции, </w:t>
            </w:r>
            <w:r w:rsidR="00D97D3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не менее 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6 наборов частот, до 32 каналов с возможностью программирования</w:t>
            </w:r>
            <w:r w:rsidR="00D97D31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247D8A" w:rsidRPr="00247D8A" w:rsidRDefault="0070675C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Чувствительность приемника: не более </w:t>
            </w:r>
            <w:r w:rsidR="00247D8A"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2,5 мкВ для 52 дБА эфф. сигнал-шум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247D8A" w:rsidRPr="00247D8A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lastRenderedPageBreak/>
              <w:t xml:space="preserve">    Подавление</w:t>
            </w:r>
            <w:r w:rsidR="0070675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 о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т 5 до 25 дБмкВ с шагом 2 дБ</w:t>
            </w:r>
            <w:r w:rsidR="00DC504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247D8A" w:rsidRPr="00247D8A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</w:t>
            </w:r>
            <w:r w:rsidR="0070675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Возможности э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квалайзер</w:t>
            </w:r>
            <w:r w:rsidR="0070675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а:</w:t>
            </w:r>
          </w:p>
          <w:p w:rsidR="00247D8A" w:rsidRPr="00247D8A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    Предварительная настройка 1: Плоский</w:t>
            </w:r>
          </w:p>
          <w:p w:rsidR="00247D8A" w:rsidRPr="00247D8A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    Предварительная настройка 2: Подавление низких частот (–3 дБ при 180 Гц)</w:t>
            </w:r>
          </w:p>
          <w:p w:rsidR="00247D8A" w:rsidRPr="00247D8A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    Предварительная настройка 3: Подавление низких частот / усиление высоких частот (–3 дБ при 180 Гц, +6 дБ при 10 кГц)</w:t>
            </w:r>
          </w:p>
          <w:p w:rsidR="00247D8A" w:rsidRPr="00247D8A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    Предварительная настройка 4: Усиление высоких частот (+6 дБ при 10 кГц)</w:t>
            </w:r>
            <w:r w:rsidR="0070675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247D8A" w:rsidRPr="00247D8A" w:rsidRDefault="0070675C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Диапазон температуры:</w:t>
            </w:r>
            <w:r w:rsidR="00247D8A"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от –10 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° C </w:t>
            </w:r>
            <w:r w:rsidR="00247D8A"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до +55° C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247D8A" w:rsidRPr="00247D8A" w:rsidRDefault="00247D8A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Принцип работы приемника</w:t>
            </w:r>
            <w:r w:rsidR="0070675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 р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азнесение сигналов</w:t>
            </w:r>
            <w:r w:rsidR="0070675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247D8A" w:rsidRPr="00247D8A" w:rsidRDefault="0070675C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Блокировка: </w:t>
            </w:r>
            <w:r w:rsidR="00247D8A"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75 дБ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247D8A" w:rsidRPr="00247D8A" w:rsidRDefault="0070675C" w:rsidP="00247D8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Наличие не менее </w:t>
            </w:r>
            <w:r w:rsidR="00247D8A"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2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-х стержневых антенн, </w:t>
            </w:r>
            <w:r w:rsidR="00247D8A"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электропитание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</w:p>
          <w:p w:rsidR="006048DB" w:rsidRPr="00247D8A" w:rsidRDefault="006048DB" w:rsidP="006048D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Габариты</w:t>
            </w:r>
            <w:r w:rsidR="0070675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: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   </w:t>
            </w:r>
            <w:r w:rsidR="0070675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не более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20</w:t>
            </w:r>
            <w:r w:rsidR="0070675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5мм x 215мм x 45</w:t>
            </w:r>
            <w:r w:rsidRPr="00247D8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мм</w:t>
            </w:r>
            <w:r w:rsidR="0070675C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;</w:t>
            </w:r>
          </w:p>
          <w:p w:rsidR="00FE7932" w:rsidRPr="00FE7932" w:rsidRDefault="00FE7932" w:rsidP="0059119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Совместимость с </w:t>
            </w:r>
            <w:r w:rsidR="00993B3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передатчиками </w:t>
            </w:r>
            <w:r w:rsidR="00993B37" w:rsidRPr="00993B3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Sennheiser SK 5212-II </w:t>
            </w:r>
            <w:r w:rsidR="00BB25BD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и </w:t>
            </w:r>
            <w:r w:rsidR="00993B3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с широкополосными</w:t>
            </w:r>
            <w:r w:rsidR="00993B37" w:rsidRPr="00993B3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сплиттер</w:t>
            </w:r>
            <w:r w:rsidR="00993B3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ами</w:t>
            </w:r>
            <w:r w:rsidR="00993B37" w:rsidRPr="00993B3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Sennheiser ASA 3000-EU</w:t>
            </w:r>
            <w:r w:rsidR="00124D4A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 </w:t>
            </w:r>
          </w:p>
          <w:p w:rsidR="00FE7932" w:rsidRPr="00993B37" w:rsidRDefault="00FE7932" w:rsidP="00BA5E7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  <w:lang w:val="kk-KZ"/>
              </w:rPr>
            </w:pPr>
          </w:p>
          <w:p w:rsidR="000D124F" w:rsidRPr="00E76881" w:rsidRDefault="00257E60" w:rsidP="000D12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7A6">
              <w:rPr>
                <w:rFonts w:ascii="Times New Roman" w:hAnsi="Times New Roman" w:cs="Times New Roman"/>
                <w:shd w:val="clear" w:color="auto" w:fill="FFFFFF"/>
              </w:rPr>
              <w:t xml:space="preserve">Недопустимо </w:t>
            </w:r>
            <w:r w:rsidR="00C7147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 xml:space="preserve">поставка </w:t>
            </w:r>
            <w:r w:rsidR="00993B37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приемника</w:t>
            </w:r>
            <w:r w:rsidR="0034088A">
              <w:rPr>
                <w:rFonts w:ascii="Times New Roman" w:hAnsi="Times New Roman" w:cs="Times New Roman"/>
                <w:shd w:val="clear" w:color="auto" w:fill="FFFFFF"/>
              </w:rPr>
              <w:t xml:space="preserve">, бывшего в </w:t>
            </w:r>
            <w:r w:rsidR="007F42EF" w:rsidRPr="007F42EF">
              <w:rPr>
                <w:rFonts w:ascii="Times New Roman" w:hAnsi="Times New Roman" w:cs="Times New Roman"/>
                <w:shd w:val="clear" w:color="auto" w:fill="FFFFFF"/>
              </w:rPr>
              <w:t>употреблении, восстановленного, переработанного или каким-либо образом модифицированного</w:t>
            </w:r>
            <w:r w:rsidR="007F42EF" w:rsidRPr="007F42EF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  <w:r w:rsidR="007F42EF" w:rsidRPr="007F42EF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676977" w:rsidRPr="002E27A6" w:rsidRDefault="000D124F" w:rsidP="000D12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6881">
              <w:rPr>
                <w:rFonts w:ascii="Times New Roman" w:eastAsia="Calibri" w:hAnsi="Times New Roman" w:cs="Times New Roman"/>
              </w:rPr>
              <w:t xml:space="preserve">В составе </w:t>
            </w:r>
            <w:r>
              <w:rPr>
                <w:rFonts w:ascii="Times New Roman" w:eastAsia="Calibri" w:hAnsi="Times New Roman" w:cs="Times New Roman"/>
                <w:lang w:val="kk-KZ"/>
              </w:rPr>
              <w:t>а</w:t>
            </w:r>
            <w:r w:rsidR="007F42EF">
              <w:rPr>
                <w:rFonts w:ascii="Times New Roman" w:eastAsia="Calibri" w:hAnsi="Times New Roman" w:cs="Times New Roman"/>
                <w:lang w:val="kk-KZ"/>
              </w:rPr>
              <w:t>у</w:t>
            </w:r>
            <w:r>
              <w:rPr>
                <w:rFonts w:ascii="Times New Roman" w:eastAsia="Calibri" w:hAnsi="Times New Roman" w:cs="Times New Roman"/>
                <w:lang w:val="kk-KZ"/>
              </w:rPr>
              <w:t>кциона</w:t>
            </w:r>
            <w:r w:rsidRPr="00E76881">
              <w:rPr>
                <w:rFonts w:ascii="Times New Roman" w:eastAsia="Calibri" w:hAnsi="Times New Roman" w:cs="Times New Roman"/>
              </w:rPr>
              <w:t xml:space="preserve"> Потенциальный Поставщик должен предоставить авторизационное</w:t>
            </w:r>
            <w:r w:rsidR="007F42EF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="007F42EF" w:rsidRPr="007F42EF">
              <w:rPr>
                <w:rFonts w:ascii="Times New Roman" w:eastAsia="Calibri" w:hAnsi="Times New Roman" w:cs="Times New Roman"/>
              </w:rPr>
              <w:t>письмо от производителя оборудования, либо его официального представителя (дилера или дистрибьютора</w:t>
            </w:r>
            <w:r w:rsidR="00676977" w:rsidRPr="00E76881">
              <w:rPr>
                <w:rFonts w:ascii="Times New Roman" w:eastAsia="Calibri" w:hAnsi="Times New Roman" w:cs="Times New Roman"/>
              </w:rPr>
              <w:t>) указанного в технической спецификации Потенциального поставщика.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A94AA3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5D705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:rsidR="003A7888" w:rsidRPr="00671EBF" w:rsidRDefault="003A7888" w:rsidP="003A7888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3A7888" w:rsidRPr="00567AA4" w:rsidRDefault="003A7888" w:rsidP="003A7888">
      <w:pPr>
        <w:rPr>
          <w:lang w:val="kk-KZ"/>
        </w:rPr>
      </w:pPr>
    </w:p>
    <w:p w:rsidR="00BC6956" w:rsidRPr="003A7888" w:rsidRDefault="00BC6956" w:rsidP="003A7888"/>
    <w:sectPr w:rsidR="00BC6956" w:rsidRPr="003A7888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D0D"/>
    <w:multiLevelType w:val="hybridMultilevel"/>
    <w:tmpl w:val="21808C4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ED3FAD"/>
    <w:multiLevelType w:val="multilevel"/>
    <w:tmpl w:val="09A8B1E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21A8B"/>
    <w:rsid w:val="000265CF"/>
    <w:rsid w:val="00043E7D"/>
    <w:rsid w:val="00090DB6"/>
    <w:rsid w:val="000A15F1"/>
    <w:rsid w:val="000A611C"/>
    <w:rsid w:val="000B77F2"/>
    <w:rsid w:val="000D124F"/>
    <w:rsid w:val="000D59CE"/>
    <w:rsid w:val="000E1428"/>
    <w:rsid w:val="000E240D"/>
    <w:rsid w:val="00124D4A"/>
    <w:rsid w:val="00125240"/>
    <w:rsid w:val="00127B3B"/>
    <w:rsid w:val="001471E3"/>
    <w:rsid w:val="00182073"/>
    <w:rsid w:val="00194EB5"/>
    <w:rsid w:val="001A32A4"/>
    <w:rsid w:val="001B7126"/>
    <w:rsid w:val="00247D8A"/>
    <w:rsid w:val="0025589F"/>
    <w:rsid w:val="00257E60"/>
    <w:rsid w:val="0027733A"/>
    <w:rsid w:val="00287A36"/>
    <w:rsid w:val="002E16E7"/>
    <w:rsid w:val="002E1A56"/>
    <w:rsid w:val="002E27A6"/>
    <w:rsid w:val="002E4318"/>
    <w:rsid w:val="002F6C79"/>
    <w:rsid w:val="0033092B"/>
    <w:rsid w:val="0034088A"/>
    <w:rsid w:val="003442C3"/>
    <w:rsid w:val="00355307"/>
    <w:rsid w:val="0038127C"/>
    <w:rsid w:val="00392E34"/>
    <w:rsid w:val="003A7888"/>
    <w:rsid w:val="003D0F31"/>
    <w:rsid w:val="00400B10"/>
    <w:rsid w:val="00467769"/>
    <w:rsid w:val="004D186B"/>
    <w:rsid w:val="004E2ECC"/>
    <w:rsid w:val="004F02D9"/>
    <w:rsid w:val="00505B91"/>
    <w:rsid w:val="0052611C"/>
    <w:rsid w:val="005502FC"/>
    <w:rsid w:val="00567AA4"/>
    <w:rsid w:val="005871C9"/>
    <w:rsid w:val="00591197"/>
    <w:rsid w:val="005A5C77"/>
    <w:rsid w:val="005B2706"/>
    <w:rsid w:val="005B66C9"/>
    <w:rsid w:val="005C75DB"/>
    <w:rsid w:val="005D7057"/>
    <w:rsid w:val="005E2ECD"/>
    <w:rsid w:val="005F52EC"/>
    <w:rsid w:val="006048DB"/>
    <w:rsid w:val="00637984"/>
    <w:rsid w:val="00640CDC"/>
    <w:rsid w:val="00671EBF"/>
    <w:rsid w:val="00676977"/>
    <w:rsid w:val="0070675C"/>
    <w:rsid w:val="007317D0"/>
    <w:rsid w:val="00753389"/>
    <w:rsid w:val="007A6BAE"/>
    <w:rsid w:val="007B1412"/>
    <w:rsid w:val="007F0AF3"/>
    <w:rsid w:val="007F42EF"/>
    <w:rsid w:val="00822B46"/>
    <w:rsid w:val="00857D73"/>
    <w:rsid w:val="008976F6"/>
    <w:rsid w:val="008C27BD"/>
    <w:rsid w:val="008D7D99"/>
    <w:rsid w:val="008E2A10"/>
    <w:rsid w:val="009144AB"/>
    <w:rsid w:val="00927297"/>
    <w:rsid w:val="00982D10"/>
    <w:rsid w:val="00993B37"/>
    <w:rsid w:val="0099567C"/>
    <w:rsid w:val="009B18CB"/>
    <w:rsid w:val="009E058A"/>
    <w:rsid w:val="00A04AAD"/>
    <w:rsid w:val="00A050AA"/>
    <w:rsid w:val="00A36F63"/>
    <w:rsid w:val="00A61C62"/>
    <w:rsid w:val="00A72773"/>
    <w:rsid w:val="00A94AA3"/>
    <w:rsid w:val="00AB10C3"/>
    <w:rsid w:val="00AB7948"/>
    <w:rsid w:val="00AC52CE"/>
    <w:rsid w:val="00AD279C"/>
    <w:rsid w:val="00AE2CA5"/>
    <w:rsid w:val="00AF4096"/>
    <w:rsid w:val="00AF5FBA"/>
    <w:rsid w:val="00B15555"/>
    <w:rsid w:val="00B77141"/>
    <w:rsid w:val="00B93CA2"/>
    <w:rsid w:val="00BA198B"/>
    <w:rsid w:val="00BA5E77"/>
    <w:rsid w:val="00BB25BD"/>
    <w:rsid w:val="00BC13EA"/>
    <w:rsid w:val="00BC6956"/>
    <w:rsid w:val="00BE3745"/>
    <w:rsid w:val="00BE6D9F"/>
    <w:rsid w:val="00BF7B1A"/>
    <w:rsid w:val="00C619B0"/>
    <w:rsid w:val="00C65144"/>
    <w:rsid w:val="00C65B2F"/>
    <w:rsid w:val="00C66E08"/>
    <w:rsid w:val="00C71477"/>
    <w:rsid w:val="00C71C20"/>
    <w:rsid w:val="00C80830"/>
    <w:rsid w:val="00CD21EC"/>
    <w:rsid w:val="00CD2E50"/>
    <w:rsid w:val="00D15834"/>
    <w:rsid w:val="00D220AC"/>
    <w:rsid w:val="00D22D92"/>
    <w:rsid w:val="00D301A8"/>
    <w:rsid w:val="00D429A8"/>
    <w:rsid w:val="00D74091"/>
    <w:rsid w:val="00D86116"/>
    <w:rsid w:val="00D87FFD"/>
    <w:rsid w:val="00D955BC"/>
    <w:rsid w:val="00D97D31"/>
    <w:rsid w:val="00DC5047"/>
    <w:rsid w:val="00DC6155"/>
    <w:rsid w:val="00DD5A66"/>
    <w:rsid w:val="00DE6732"/>
    <w:rsid w:val="00E0614E"/>
    <w:rsid w:val="00E309A7"/>
    <w:rsid w:val="00E52764"/>
    <w:rsid w:val="00E82D3E"/>
    <w:rsid w:val="00E87B3E"/>
    <w:rsid w:val="00E918A6"/>
    <w:rsid w:val="00F03BCC"/>
    <w:rsid w:val="00F344A3"/>
    <w:rsid w:val="00F6721B"/>
    <w:rsid w:val="00F74C7A"/>
    <w:rsid w:val="00F81842"/>
    <w:rsid w:val="00FB4FF5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502FC"/>
    <w:rPr>
      <w:i/>
      <w:iCs/>
    </w:rPr>
  </w:style>
  <w:style w:type="paragraph" w:styleId="aa">
    <w:name w:val="List Paragraph"/>
    <w:basedOn w:val="a"/>
    <w:uiPriority w:val="34"/>
    <w:qFormat/>
    <w:rsid w:val="005502FC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BF7B1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5502FC"/>
    <w:rPr>
      <w:i/>
      <w:iCs/>
    </w:rPr>
  </w:style>
  <w:style w:type="paragraph" w:styleId="aa">
    <w:name w:val="List Paragraph"/>
    <w:basedOn w:val="a"/>
    <w:uiPriority w:val="34"/>
    <w:qFormat/>
    <w:rsid w:val="005502FC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BF7B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B8599-8715-4ECF-A8C3-46872C71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3</cp:revision>
  <cp:lastPrinted>2019-10-31T09:31:00Z</cp:lastPrinted>
  <dcterms:created xsi:type="dcterms:W3CDTF">2022-03-11T03:49:00Z</dcterms:created>
  <dcterms:modified xsi:type="dcterms:W3CDTF">2022-04-13T03:57:00Z</dcterms:modified>
</cp:coreProperties>
</file>