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sz w:val="24"/>
          <w:szCs w:val="24"/>
          <w:lang w:val="kk-KZ"/>
        </w:rPr>
      </w:pPr>
      <w:r>
        <w:rPr>
          <w:rFonts w:cs="Times New Roman" w:ascii="Times New Roman" w:hAnsi="Times New Roman"/>
          <w:b/>
          <w:sz w:val="24"/>
          <w:szCs w:val="24"/>
          <w:lang w:val="kk-KZ"/>
        </w:rPr>
        <w:t>ТЕХНИКАЛЫҚ СИПАТТАМА</w:t>
      </w:r>
    </w:p>
    <w:p>
      <w:pPr>
        <w:pStyle w:val="Normal"/>
        <w:spacing w:lineRule="auto" w:line="240"/>
        <w:jc w:val="center"/>
        <w:rPr>
          <w:rFonts w:ascii="Times New Roman" w:hAnsi="Times New Roman" w:cs="Times New Roman"/>
          <w:b/>
          <w:b/>
          <w:sz w:val="24"/>
          <w:szCs w:val="24"/>
          <w:lang w:val="kk-KZ"/>
        </w:rPr>
      </w:pPr>
      <w:r>
        <w:rPr>
          <w:rFonts w:cs="Times New Roman" w:ascii="Times New Roman" w:hAnsi="Times New Roman"/>
          <w:b/>
          <w:sz w:val="24"/>
          <w:szCs w:val="24"/>
          <w:lang w:val="kk-KZ"/>
        </w:rPr>
        <w:t>тауарды мемлекеттік сатып алу бойынша ұтқыр тұғыры бар интерактивті панель</w:t>
      </w:r>
    </w:p>
    <w:tbl>
      <w:tblPr>
        <w:tblStyle w:val="af4"/>
        <w:tblW w:w="9890" w:type="dxa"/>
        <w:jc w:val="left"/>
        <w:tblInd w:w="0" w:type="dxa"/>
        <w:tblCellMar>
          <w:top w:w="0" w:type="dxa"/>
          <w:left w:w="108" w:type="dxa"/>
          <w:bottom w:w="0" w:type="dxa"/>
          <w:right w:w="108" w:type="dxa"/>
        </w:tblCellMar>
        <w:tblLook w:val="04a0" w:noHBand="0" w:noVBand="1" w:firstColumn="1" w:lastRow="0" w:lastColumn="0" w:firstRow="1"/>
      </w:tblPr>
      <w:tblGrid>
        <w:gridCol w:w="675"/>
        <w:gridCol w:w="2410"/>
        <w:gridCol w:w="6805"/>
      </w:tblGrid>
      <w:tr>
        <w:trPr/>
        <w:tc>
          <w:tcPr>
            <w:tcW w:w="675" w:type="dxa"/>
            <w:tcBorders/>
          </w:tcPr>
          <w:p>
            <w:pPr>
              <w:pStyle w:val="Normal"/>
              <w:spacing w:lineRule="auto" w:line="240" w:before="0" w:after="0"/>
              <w:jc w:val="center"/>
              <w:rPr>
                <w:rFonts w:ascii="Times New Roman" w:hAnsi="Times New Roman" w:cs="Times New Roman"/>
                <w:b/>
                <w:b/>
                <w:sz w:val="24"/>
                <w:szCs w:val="24"/>
                <w:lang w:val="kk-KZ" w:eastAsia="en-US"/>
              </w:rPr>
            </w:pPr>
            <w:r>
              <w:rPr>
                <w:rFonts w:cs="Times New Roman" w:ascii="Times New Roman" w:hAnsi="Times New Roman"/>
                <w:b/>
                <w:sz w:val="24"/>
                <w:szCs w:val="24"/>
                <w:lang w:val="kk-KZ" w:eastAsia="en-US"/>
              </w:rPr>
              <w:t>Р/р №</w:t>
            </w:r>
          </w:p>
        </w:tc>
        <w:tc>
          <w:tcPr>
            <w:tcW w:w="2410" w:type="dxa"/>
            <w:tcBorders/>
          </w:tcPr>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color w:val="000000"/>
                <w:sz w:val="24"/>
                <w:szCs w:val="24"/>
                <w:lang w:eastAsia="en-US"/>
              </w:rPr>
              <w:t>Бөлімі</w:t>
            </w:r>
          </w:p>
        </w:tc>
        <w:tc>
          <w:tcPr>
            <w:tcW w:w="6805" w:type="dxa"/>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en-US"/>
              </w:rPr>
              <w:t>Талаптар</w:t>
            </w:r>
          </w:p>
        </w:tc>
      </w:tr>
      <w:tr>
        <w:trPr/>
        <w:tc>
          <w:tcPr>
            <w:tcW w:w="675" w:type="dxa"/>
            <w:tcBorders/>
          </w:tcPr>
          <w:p>
            <w:pPr>
              <w:pStyle w:val="Normal"/>
              <w:spacing w:lineRule="auto" w:line="240" w:before="0" w:after="0"/>
              <w:jc w:val="center"/>
              <w:rPr>
                <w:rFonts w:ascii="Times New Roman" w:hAnsi="Times New Roman" w:cs="Times New Roman"/>
                <w:b/>
                <w:b/>
                <w:sz w:val="24"/>
                <w:szCs w:val="24"/>
                <w:lang w:eastAsia="en-US"/>
              </w:rPr>
            </w:pPr>
            <w:r>
              <w:rPr>
                <w:rFonts w:cs="Times New Roman" w:ascii="Times New Roman" w:hAnsi="Times New Roman"/>
                <w:sz w:val="24"/>
                <w:szCs w:val="24"/>
                <w:lang w:eastAsia="en-US"/>
              </w:rPr>
              <w:t>1.</w:t>
            </w:r>
          </w:p>
        </w:tc>
        <w:tc>
          <w:tcPr>
            <w:tcW w:w="2410" w:type="dxa"/>
            <w:tcBorders/>
          </w:tcPr>
          <w:p>
            <w:pPr>
              <w:pStyle w:val="Normal"/>
              <w:spacing w:lineRule="auto" w:line="240" w:before="0" w:after="0"/>
              <w:rPr>
                <w:b w:val="false"/>
                <w:b w:val="false"/>
                <w:bCs w:val="false"/>
              </w:rPr>
            </w:pPr>
            <w:r>
              <w:rPr>
                <w:rFonts w:eastAsia="Times New Roman" w:cs="Times New Roman" w:ascii="Times New Roman" w:hAnsi="Times New Roman"/>
                <w:b w:val="false"/>
                <w:bCs w:val="false"/>
                <w:color w:val="000000"/>
                <w:sz w:val="24"/>
                <w:szCs w:val="24"/>
                <w:lang w:eastAsia="en-US"/>
              </w:rPr>
              <w:t>Қызметтің атауы</w:t>
            </w:r>
          </w:p>
        </w:tc>
        <w:tc>
          <w:tcPr>
            <w:tcW w:w="6805" w:type="dxa"/>
            <w:tcBorders/>
          </w:tcPr>
          <w:p>
            <w:pPr>
              <w:pStyle w:val="Normal"/>
              <w:shd w:val="clear" w:color="auto" w:fill="FFFFFF"/>
              <w:spacing w:lineRule="auto" w:line="240" w:before="0" w:after="105"/>
              <w:jc w:val="center"/>
              <w:textAlignment w:val="top"/>
              <w:rPr>
                <w:rFonts w:ascii="Times New Roman" w:hAnsi="Times New Roman" w:cs="Times New Roman"/>
                <w:b/>
                <w:b/>
                <w:sz w:val="24"/>
                <w:szCs w:val="24"/>
                <w:lang w:val="kk-KZ"/>
              </w:rPr>
            </w:pPr>
            <w:r>
              <w:rPr>
                <w:rFonts w:cs="Times New Roman" w:ascii="Times New Roman" w:hAnsi="Times New Roman"/>
                <w:b/>
                <w:sz w:val="24"/>
                <w:szCs w:val="24"/>
                <w:lang w:val="kk-KZ"/>
              </w:rPr>
              <w:t>ұтқыр тұғыры бар интерактивті панель</w:t>
            </w:r>
            <w:bookmarkStart w:id="0" w:name="_GoBack"/>
            <w:bookmarkEnd w:id="0"/>
          </w:p>
        </w:tc>
      </w:tr>
      <w:tr>
        <w:trPr/>
        <w:tc>
          <w:tcPr>
            <w:tcW w:w="675" w:type="dxa"/>
            <w:tcBorders/>
          </w:tcPr>
          <w:p>
            <w:pPr>
              <w:pStyle w:val="Normal"/>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en-US"/>
              </w:rPr>
              <w:t>2.</w:t>
            </w:r>
          </w:p>
        </w:tc>
        <w:tc>
          <w:tcPr>
            <w:tcW w:w="2410" w:type="dxa"/>
            <w:tcBorders/>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val="en-US" w:eastAsia="en-US"/>
              </w:rPr>
              <w:t>Кепілдік мерзімі (айлар)</w:t>
            </w:r>
          </w:p>
        </w:tc>
        <w:tc>
          <w:tcPr>
            <w:tcW w:w="6805" w:type="dxa"/>
            <w:tcBorders/>
          </w:tcPr>
          <w:p>
            <w:pPr>
              <w:pStyle w:val="Normal"/>
              <w:spacing w:lineRule="auto" w:line="240" w:before="0" w:after="0"/>
              <w:rPr>
                <w:rFonts w:ascii="Times New Roman" w:hAnsi="Times New Roman" w:cs="Times New Roman"/>
                <w:sz w:val="24"/>
                <w:szCs w:val="24"/>
                <w:lang w:val="kk-KZ"/>
              </w:rPr>
            </w:pPr>
            <w:r>
              <w:rPr>
                <w:rFonts w:cs="Times New Roman" w:ascii="Times New Roman" w:hAnsi="Times New Roman"/>
                <w:sz w:val="24"/>
                <w:szCs w:val="24"/>
              </w:rPr>
              <w:t>12</w:t>
            </w:r>
            <w:r>
              <w:rPr>
                <w:rFonts w:cs="Times New Roman" w:ascii="Times New Roman" w:hAnsi="Times New Roman"/>
                <w:sz w:val="24"/>
                <w:szCs w:val="24"/>
                <w:lang w:val="en-US"/>
              </w:rPr>
              <w:t xml:space="preserve"> </w:t>
            </w:r>
            <w:r>
              <w:rPr>
                <w:rFonts w:cs="Times New Roman" w:ascii="Times New Roman" w:hAnsi="Times New Roman"/>
                <w:sz w:val="24"/>
                <w:szCs w:val="24"/>
                <w:lang w:val="kk-KZ"/>
              </w:rPr>
              <w:t>ай</w:t>
            </w:r>
          </w:p>
        </w:tc>
      </w:tr>
      <w:tr>
        <w:trPr>
          <w:trHeight w:val="5200" w:hRule="atLeast"/>
        </w:trPr>
        <w:tc>
          <w:tcPr>
            <w:tcW w:w="675" w:type="dxa"/>
            <w:tcBorders/>
          </w:tcPr>
          <w:p>
            <w:pPr>
              <w:pStyle w:val="Normal"/>
              <w:spacing w:lineRule="auto" w:line="240" w:before="0" w:after="0"/>
              <w:jc w:val="center"/>
              <w:rPr>
                <w:rFonts w:ascii="Times New Roman" w:hAnsi="Times New Roman" w:cs="Times New Roman"/>
                <w:sz w:val="24"/>
                <w:szCs w:val="24"/>
                <w:lang w:val="en-US" w:eastAsia="en-US"/>
              </w:rPr>
            </w:pPr>
            <w:r>
              <w:rPr>
                <w:rFonts w:cs="Times New Roman" w:ascii="Times New Roman" w:hAnsi="Times New Roman"/>
                <w:sz w:val="24"/>
                <w:szCs w:val="24"/>
                <w:lang w:val="en-US" w:eastAsia="en-US"/>
              </w:rPr>
              <w:t>3.</w:t>
            </w:r>
          </w:p>
          <w:p>
            <w:pPr>
              <w:pStyle w:val="Normal"/>
              <w:spacing w:lineRule="auto" w:line="240" w:before="0" w:after="0"/>
              <w:jc w:val="center"/>
              <w:rPr>
                <w:rFonts w:ascii="Times New Roman" w:hAnsi="Times New Roman" w:cs="Times New Roman"/>
                <w:sz w:val="24"/>
                <w:szCs w:val="24"/>
                <w:lang w:val="en-US" w:eastAsia="en-US"/>
              </w:rPr>
            </w:pPr>
            <w:r>
              <w:rPr>
                <w:rFonts w:cs="Times New Roman" w:ascii="Times New Roman" w:hAnsi="Times New Roman"/>
                <w:sz w:val="24"/>
                <w:szCs w:val="24"/>
                <w:lang w:val="en-US" w:eastAsia="en-US"/>
              </w:rPr>
            </w:r>
          </w:p>
        </w:tc>
        <w:tc>
          <w:tcPr>
            <w:tcW w:w="2410" w:type="dxa"/>
            <w:tcBorders/>
          </w:tcPr>
          <w:p>
            <w:pPr>
              <w:pStyle w:val="Normal"/>
              <w:spacing w:lineRule="auto" w:line="240" w:before="0" w:after="0"/>
              <w:rPr>
                <w:rFonts w:ascii="Times New Roman" w:hAnsi="Times New Roman" w:cs="Times New Roman"/>
                <w:sz w:val="24"/>
                <w:szCs w:val="24"/>
                <w:lang w:val="kk-KZ"/>
              </w:rPr>
            </w:pPr>
            <w:r>
              <w:rPr>
                <w:rFonts w:eastAsia="Calibri" w:cs="Times New Roman" w:ascii="Times New Roman" w:hAnsi="Times New Roman"/>
                <w:sz w:val="24"/>
                <w:szCs w:val="24"/>
                <w:lang w:eastAsia="en-US"/>
              </w:rPr>
              <w:t>Талап етілетін сипаттамалардың, параметрлердің және өзге де бастапқы деректердің сипаттамасы</w:t>
            </w:r>
          </w:p>
        </w:tc>
        <w:tc>
          <w:tcPr>
            <w:tcW w:w="6805" w:type="dxa"/>
            <w:tcBorders/>
          </w:tcPr>
          <w:p>
            <w:pPr>
              <w:pStyle w:val="Normal"/>
              <w:tabs>
                <w:tab w:val="clear" w:pos="708"/>
                <w:tab w:val="left" w:pos="142" w:leader="none"/>
              </w:tabs>
              <w:spacing w:lineRule="auto" w:line="240" w:before="0" w:after="3"/>
              <w:ind w:left="57" w:hanging="0"/>
              <w:contextualSpacing/>
              <w:jc w:val="both"/>
              <w:rPr>
                <w:rFonts w:ascii="Times New Roman" w:hAnsi="Times New Roman" w:cs="Times"/>
                <w:sz w:val="24"/>
                <w:szCs w:val="24"/>
              </w:rPr>
            </w:pPr>
            <w:r>
              <w:rPr>
                <w:rFonts w:cs="Times" w:ascii="Times New Roman" w:hAnsi="Times New Roman"/>
                <w:sz w:val="24"/>
                <w:szCs w:val="24"/>
              </w:rPr>
              <w:t>Жеткізілетін өнім 2020 жылдан ерте шығарылуы керек.</w:t>
            </w:r>
          </w:p>
          <w:p>
            <w:pPr>
              <w:pStyle w:val="Normal"/>
              <w:tabs>
                <w:tab w:val="clear" w:pos="708"/>
                <w:tab w:val="left" w:pos="142" w:leader="none"/>
              </w:tabs>
              <w:spacing w:lineRule="auto" w:line="240" w:before="0" w:after="3"/>
              <w:ind w:left="57" w:hanging="0"/>
              <w:contextualSpacing/>
              <w:jc w:val="both"/>
              <w:rPr>
                <w:rFonts w:ascii="Times" w:hAnsi="Times" w:cs="Times"/>
                <w:sz w:val="24"/>
                <w:szCs w:val="24"/>
              </w:rPr>
            </w:pPr>
            <w:r>
              <w:rPr>
                <w:rFonts w:cs="Times" w:ascii="Times" w:hAnsi="Times"/>
                <w:sz w:val="24"/>
                <w:szCs w:val="24"/>
              </w:rPr>
            </w:r>
          </w:p>
          <w:p>
            <w:pPr>
              <w:pStyle w:val="Normal"/>
              <w:numPr>
                <w:ilvl w:val="0"/>
                <w:numId w:val="1"/>
              </w:numPr>
              <w:tabs>
                <w:tab w:val="clear" w:pos="708"/>
                <w:tab w:val="left" w:pos="142" w:leader="none"/>
              </w:tabs>
              <w:spacing w:lineRule="auto" w:line="240" w:before="0" w:after="3"/>
              <w:ind w:left="-57" w:hanging="0"/>
              <w:contextualSpacing/>
              <w:jc w:val="both"/>
              <w:rPr>
                <w:rFonts w:ascii="Times New Roman" w:hAnsi="Times New Roman"/>
                <w:sz w:val="24"/>
                <w:szCs w:val="24"/>
              </w:rPr>
            </w:pPr>
            <w:r>
              <w:rPr>
                <w:rFonts w:cs="Times" w:ascii="Times New Roman" w:hAnsi="Times New Roman"/>
                <w:b/>
                <w:color w:val="000000"/>
                <w:sz w:val="24"/>
                <w:szCs w:val="24"/>
              </w:rPr>
              <w:t>Техникалық сипаттама:</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Экранның өлшемі кемінде 86 дюйм болуы керек</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IPS панелінің технологиясы</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Жарық түрі: тікелей жарықтандыру</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Қатынасы 16:9</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Кем дегенде 3840 x 2160 (UHD)өз рұқсаты</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Жарықтылық коэффициенті кемінде 330 (кд / м2, қорғаныш әйнегі бар)</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Кереғарлық коэффициенті кемінде 1100:1</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Дұрыс көру бұрышы (</w:t>
            </w:r>
            <w:r>
              <w:rPr>
                <w:rFonts w:eastAsia="" w:cs="" w:ascii="Times New Roman" w:hAnsi="Times New Roman" w:cstheme="minorBidi" w:eastAsiaTheme="minorEastAsia"/>
                <w:color w:val="auto"/>
                <w:kern w:val="0"/>
                <w:sz w:val="24"/>
                <w:szCs w:val="24"/>
                <w:lang w:val="ru-RU" w:eastAsia="ru-RU" w:bidi="ar-SA"/>
              </w:rPr>
              <w:t>К</w:t>
            </w:r>
            <w:r>
              <w:rPr>
                <w:rFonts w:ascii="Times New Roman" w:hAnsi="Times New Roman"/>
                <w:sz w:val="24"/>
                <w:szCs w:val="24"/>
              </w:rPr>
              <w:t xml:space="preserve"> x </w:t>
            </w:r>
            <w:r>
              <w:rPr>
                <w:rFonts w:eastAsia="" w:cs="" w:ascii="Times New Roman" w:hAnsi="Times New Roman" w:cstheme="minorBidi" w:eastAsiaTheme="minorEastAsia"/>
                <w:color w:val="auto"/>
                <w:kern w:val="0"/>
                <w:sz w:val="24"/>
                <w:szCs w:val="24"/>
                <w:lang w:val="ru-RU" w:eastAsia="ru-RU" w:bidi="ar-SA"/>
              </w:rPr>
              <w:t>Т</w:t>
            </w:r>
            <w:r>
              <w:rPr>
                <w:rFonts w:ascii="Times New Roman" w:hAnsi="Times New Roman"/>
                <w:sz w:val="24"/>
                <w:szCs w:val="24"/>
              </w:rPr>
              <w:t>): 178° x 178°</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Жауап беру уақыты 8 мс (G to g)артық емес</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Жұмыс уақыты кемінде 16 сағат болуы керек</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Бағыт: Альбом</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(Кіру) бейне / аудио: кемінде 3 дана HDMI, RGB / аудио кіріс</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Сыртқы басқару: rs232c, RJ45</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(Кіру) USB: USB 2.0 саны кемінде 3 дана (алдында: 2 порт, төменде: 1 порт, тек бағдарламалық қамтамасыз етуді жаңарту үшін), USB 3.0 саны кемінде 3 дана, Touch Out (USB 2.0, b түрі) саны кемінде 2 дана</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(Шығу) бейне / аудио: HDMI, оптикалық Шығыс / аудио шығыс</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Монитордың өлшемдері (</w:t>
            </w:r>
            <w:r>
              <w:rPr>
                <w:rFonts w:eastAsia="" w:cs="" w:ascii="Times New Roman" w:hAnsi="Times New Roman" w:cstheme="minorBidi" w:eastAsiaTheme="minorEastAsia"/>
                <w:color w:val="auto"/>
                <w:kern w:val="0"/>
                <w:sz w:val="24"/>
                <w:szCs w:val="24"/>
                <w:lang w:val="ru-RU" w:eastAsia="ru-RU" w:bidi="ar-SA"/>
              </w:rPr>
              <w:t>Е х Б х Т</w:t>
            </w:r>
            <w:r>
              <w:rPr>
                <w:rFonts w:ascii="Times New Roman" w:hAnsi="Times New Roman"/>
                <w:sz w:val="24"/>
                <w:szCs w:val="24"/>
              </w:rPr>
              <w:t>): кемінде 1957 × 1160 × 86 мм</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VESA стандарты бойынша бекітудің болуы</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Тұрақты қуат көзі: 100-240 В айнымалы ток, 50/60 Гц</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Қуат көзінің түрі: Сыртқы</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Энергия тұтыну: 400 Вт кем емес; 450 Вт артық емес</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Қосылым динамигі: кемінде 24 Вт (12 Вт + 12 Вт)кіріктірілген</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Жабдықтау: кем дегенде 3м Қуат кабелі, кем дегенде 5М USB кабелі (a түрі-B түрі), кем дегенде 3М HDMI кабелі, кем дегенде 2 дана қалам, Пайдаланушы нұсқаулығы, жұмысты бастау туралы қысқаша нұсқаулық, картон қорап, қашықтан басқару пульті</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Кірістірілген жазу бағдарламалық жасақтамасы</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Сенсорлық технология түрі: инфрақызыл</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Жанасуға арналған объектінің өлшемі: 3 мм артық емес</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Қатысты дәлдігі: 1,5 мм артық емес</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Қорғау әйнегінің қалыңдығы кемінде 4 мм (жарқылға қарсы жабыны бар)</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Қорғайтын әйнектің мөлдірлігі: кемінде 87%</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Қолдау көрсетілетін операциялық жүйелер: Windows/Linux/ MacOS/Android/AppleIOS (Windows / Linux / MacOS бір нүктеде жанасуды қолдауы керек)</w:t>
            </w:r>
          </w:p>
          <w:p>
            <w:pPr>
              <w:pStyle w:val="ListParagraph"/>
              <w:numPr>
                <w:ilvl w:val="0"/>
                <w:numId w:val="1"/>
              </w:numPr>
              <w:tabs>
                <w:tab w:val="clear" w:pos="708"/>
                <w:tab w:val="left" w:pos="142" w:leader="none"/>
              </w:tabs>
              <w:spacing w:lineRule="auto" w:line="240" w:before="0" w:after="3"/>
              <w:ind w:left="340" w:hanging="360"/>
              <w:contextualSpacing/>
              <w:jc w:val="both"/>
              <w:rPr>
                <w:rFonts w:ascii="Times New Roman" w:hAnsi="Times New Roman"/>
                <w:sz w:val="24"/>
                <w:szCs w:val="24"/>
              </w:rPr>
            </w:pPr>
            <w:r>
              <w:rPr>
                <w:rFonts w:ascii="Times New Roman" w:hAnsi="Times New Roman"/>
                <w:sz w:val="24"/>
                <w:szCs w:val="24"/>
              </w:rPr>
              <w:t>Танылатын жанасу нүктелерінің саны: кемінде 10 нүкте</w:t>
            </w:r>
          </w:p>
          <w:p>
            <w:pPr>
              <w:pStyle w:val="Normal"/>
              <w:tabs>
                <w:tab w:val="clear" w:pos="708"/>
                <w:tab w:val="left" w:pos="142" w:leader="none"/>
              </w:tabs>
              <w:spacing w:lineRule="auto" w:line="240" w:before="0" w:after="3"/>
              <w:ind w:left="1581" w:hanging="0"/>
              <w:contextualSpacing/>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tabs>
                <w:tab w:val="clear" w:pos="708"/>
                <w:tab w:val="left" w:pos="142" w:leader="none"/>
              </w:tabs>
              <w:spacing w:lineRule="auto" w:line="240" w:before="0" w:after="3"/>
              <w:ind w:left="57"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Мобильді тіреуіш:</w:t>
            </w:r>
          </w:p>
          <w:p>
            <w:pPr>
              <w:pStyle w:val="ListParagraph"/>
              <w:numPr>
                <w:ilvl w:val="0"/>
                <w:numId w:val="2"/>
              </w:numPr>
              <w:tabs>
                <w:tab w:val="clear" w:pos="708"/>
                <w:tab w:val="left" w:pos="198" w:leader="none"/>
              </w:tabs>
              <w:spacing w:lineRule="auto" w:line="240" w:before="0" w:after="3"/>
              <w:ind w:left="57" w:hanging="0"/>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Мобильді </w:t>
            </w:r>
            <w:r>
              <w:rPr>
                <w:rFonts w:eastAsia="" w:cs="Times New Roman" w:ascii="Times New Roman" w:hAnsi="Times New Roman" w:eastAsiaTheme="minorEastAsia"/>
                <w:bCs/>
                <w:color w:val="auto"/>
                <w:kern w:val="0"/>
                <w:sz w:val="24"/>
                <w:szCs w:val="24"/>
                <w:lang w:val="ru-RU" w:eastAsia="ru-RU" w:bidi="ar-SA"/>
              </w:rPr>
              <w:t>П</w:t>
            </w:r>
            <w:r>
              <w:rPr>
                <w:rFonts w:cs="Times New Roman" w:ascii="Times New Roman" w:hAnsi="Times New Roman"/>
                <w:bCs/>
                <w:sz w:val="24"/>
                <w:szCs w:val="24"/>
              </w:rPr>
              <w:t>-тәрізді еден тірегінің болуы</w:t>
            </w:r>
          </w:p>
          <w:p>
            <w:pPr>
              <w:pStyle w:val="ListParagraph"/>
              <w:numPr>
                <w:ilvl w:val="0"/>
                <w:numId w:val="2"/>
              </w:numPr>
              <w:tabs>
                <w:tab w:val="clear" w:pos="708"/>
                <w:tab w:val="left" w:pos="198" w:leader="none"/>
              </w:tabs>
              <w:spacing w:lineRule="auto" w:line="240" w:before="0" w:after="3"/>
              <w:ind w:left="57" w:hanging="0"/>
              <w:contextualSpacing/>
              <w:jc w:val="both"/>
              <w:rPr>
                <w:rFonts w:ascii="Times New Roman" w:hAnsi="Times New Roman" w:cs="Times New Roman"/>
                <w:bCs/>
                <w:sz w:val="24"/>
                <w:szCs w:val="24"/>
              </w:rPr>
            </w:pPr>
            <w:r>
              <w:rPr>
                <w:rFonts w:cs="Times New Roman" w:ascii="Times New Roman" w:hAnsi="Times New Roman"/>
                <w:bCs/>
                <w:sz w:val="24"/>
                <w:szCs w:val="24"/>
              </w:rPr>
              <w:t>Кем емес 1360мм 1650мм артық емес стендтің биіктігін реттеу</w:t>
            </w:r>
          </w:p>
          <w:p>
            <w:pPr>
              <w:pStyle w:val="ListParagraph"/>
              <w:numPr>
                <w:ilvl w:val="0"/>
                <w:numId w:val="2"/>
              </w:numPr>
              <w:tabs>
                <w:tab w:val="clear" w:pos="708"/>
                <w:tab w:val="left" w:pos="198" w:leader="none"/>
              </w:tabs>
              <w:spacing w:lineRule="auto" w:line="240" w:before="0" w:after="3"/>
              <w:ind w:left="57" w:hanging="0"/>
              <w:contextualSpacing/>
              <w:jc w:val="both"/>
              <w:rPr>
                <w:rFonts w:ascii="Times New Roman" w:hAnsi="Times New Roman" w:cs="Times New Roman"/>
                <w:bCs/>
                <w:sz w:val="24"/>
                <w:szCs w:val="24"/>
              </w:rPr>
            </w:pPr>
            <w:r>
              <w:rPr>
                <w:rFonts w:cs="Times New Roman" w:ascii="Times New Roman" w:hAnsi="Times New Roman"/>
                <w:bCs/>
                <w:sz w:val="24"/>
                <w:szCs w:val="24"/>
              </w:rPr>
              <w:t>Стенд тіректерінің ішінде кабельдік арнаның болуы</w:t>
            </w:r>
          </w:p>
          <w:p>
            <w:pPr>
              <w:pStyle w:val="ListParagraph"/>
              <w:numPr>
                <w:ilvl w:val="0"/>
                <w:numId w:val="2"/>
              </w:numPr>
              <w:tabs>
                <w:tab w:val="clear" w:pos="708"/>
                <w:tab w:val="left" w:pos="198" w:leader="none"/>
              </w:tabs>
              <w:spacing w:lineRule="auto" w:line="240" w:before="0" w:after="3"/>
              <w:ind w:left="57" w:hanging="0"/>
              <w:contextualSpacing/>
              <w:jc w:val="both"/>
              <w:rPr>
                <w:rFonts w:ascii="Times New Roman" w:hAnsi="Times New Roman" w:cs="Times New Roman"/>
                <w:bCs/>
                <w:sz w:val="24"/>
                <w:szCs w:val="24"/>
              </w:rPr>
            </w:pPr>
            <w:r>
              <w:rPr>
                <w:rFonts w:cs="Times New Roman" w:ascii="Times New Roman" w:hAnsi="Times New Roman"/>
                <w:bCs/>
                <w:sz w:val="24"/>
                <w:szCs w:val="24"/>
              </w:rPr>
              <w:t>Бекіту жүйесі бар диаметрі 50 мм кем емес 4 маневрлік доңғалақтың болуы</w:t>
            </w:r>
          </w:p>
          <w:p>
            <w:pPr>
              <w:pStyle w:val="ListParagraph"/>
              <w:numPr>
                <w:ilvl w:val="0"/>
                <w:numId w:val="2"/>
              </w:numPr>
              <w:tabs>
                <w:tab w:val="clear" w:pos="708"/>
                <w:tab w:val="left" w:pos="198" w:leader="none"/>
              </w:tabs>
              <w:spacing w:lineRule="auto" w:line="240" w:before="0" w:after="3"/>
              <w:ind w:left="57" w:hanging="0"/>
              <w:contextualSpacing/>
              <w:jc w:val="both"/>
              <w:rPr>
                <w:rFonts w:ascii="Times New Roman" w:hAnsi="Times New Roman" w:cs="Times New Roman"/>
                <w:bCs/>
                <w:sz w:val="24"/>
                <w:szCs w:val="24"/>
              </w:rPr>
            </w:pPr>
            <w:r>
              <w:rPr>
                <w:rFonts w:cs="Times New Roman" w:ascii="Times New Roman" w:hAnsi="Times New Roman"/>
                <w:bCs/>
                <w:sz w:val="24"/>
                <w:szCs w:val="24"/>
              </w:rPr>
              <w:t>Кіріктірілген тежегіштердің болуы</w:t>
            </w:r>
          </w:p>
          <w:p>
            <w:pPr>
              <w:pStyle w:val="ListParagraph"/>
              <w:numPr>
                <w:ilvl w:val="0"/>
                <w:numId w:val="2"/>
              </w:numPr>
              <w:tabs>
                <w:tab w:val="clear" w:pos="708"/>
                <w:tab w:val="left" w:pos="198" w:leader="none"/>
              </w:tabs>
              <w:spacing w:lineRule="auto" w:line="240" w:before="0" w:after="3"/>
              <w:ind w:left="57" w:hanging="0"/>
              <w:contextualSpacing/>
              <w:jc w:val="both"/>
              <w:rPr>
                <w:rFonts w:ascii="Times New Roman" w:hAnsi="Times New Roman" w:eastAsia="Calibri" w:cs="Times New Roman"/>
                <w:color w:val="000000"/>
                <w:sz w:val="24"/>
                <w:szCs w:val="24"/>
              </w:rPr>
            </w:pPr>
            <w:r>
              <w:rPr>
                <w:rFonts w:cs="Times New Roman" w:ascii="Times New Roman" w:hAnsi="Times New Roman"/>
                <w:bCs/>
                <w:sz w:val="24"/>
                <w:szCs w:val="24"/>
              </w:rPr>
              <w:t>Әлеуетті өнім беруші конкурстық өтінім шеңберінде әлеуетті өнім берушінің техникалық ерекшелігінде көрсетілген өндірушінің компаниясынан не олардың өкілдерінен (дилерлерден немесе дистрибьюторлардан) авторландыру хатын қоса беруге тиіс.</w:t>
            </w:r>
          </w:p>
        </w:tc>
      </w:tr>
      <w:tr>
        <w:trPr/>
        <w:tc>
          <w:tcPr>
            <w:tcW w:w="675" w:type="dxa"/>
            <w:tcBorders/>
          </w:tcPr>
          <w:p>
            <w:pPr>
              <w:pStyle w:val="Normal"/>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en-US"/>
              </w:rPr>
              <w:t>4.</w:t>
            </w:r>
          </w:p>
        </w:tc>
        <w:tc>
          <w:tcPr>
            <w:tcW w:w="2410" w:type="dxa"/>
            <w:tcBorders/>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Ілеспе қызметтер</w:t>
            </w:r>
          </w:p>
        </w:tc>
        <w:tc>
          <w:tcPr>
            <w:tcW w:w="6805" w:type="dxa"/>
            <w:tcBorders/>
          </w:tcPr>
          <w:p>
            <w:pPr>
              <w:pStyle w:val="Normal"/>
              <w:widowControl w:val="false"/>
              <w:shd w:val="clear" w:color="auto" w:fill="FFFFFF"/>
              <w:tabs>
                <w:tab w:val="clear" w:pos="708"/>
                <w:tab w:val="left" w:pos="1418" w:leader="none"/>
              </w:tabs>
              <w:spacing w:lineRule="auto" w:line="240" w:before="192" w:after="0"/>
              <w:ind w:firstLine="488"/>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Өнім беруші шарт шеңберінде интерактивті панельді тасымалдауды, орнатуды және теңшеуді жүзеге асыруға, сондай-ақ диагностика мен тестілеуді орындауға тиіс. Өнім беруші интерактивті тақтамен жұмыс бойынша нұсқама өткізуге міндеттенеді.</w:t>
            </w:r>
          </w:p>
        </w:tc>
      </w:tr>
      <w:tr>
        <w:trPr/>
        <w:tc>
          <w:tcPr>
            <w:tcW w:w="675" w:type="dxa"/>
            <w:tcBorders>
              <w:top w:val="nil"/>
            </w:tcBorders>
          </w:tcPr>
          <w:p>
            <w:pPr>
              <w:pStyle w:val="Normal"/>
              <w:spacing w:lineRule="auto" w:line="240" w:before="0" w:after="0"/>
              <w:jc w:val="center"/>
              <w:rPr>
                <w:rFonts w:ascii="Times New Roman" w:hAnsi="Times New Roman" w:cs="Times New Roman"/>
                <w:sz w:val="24"/>
                <w:szCs w:val="24"/>
                <w:lang w:eastAsia="en-US"/>
              </w:rPr>
            </w:pPr>
            <w:r>
              <w:rPr>
                <w:sz w:val="24"/>
                <w:szCs w:val="24"/>
              </w:rPr>
              <w:t>5.</w:t>
            </w:r>
          </w:p>
        </w:tc>
        <w:tc>
          <w:tcPr>
            <w:tcW w:w="2410" w:type="dxa"/>
            <w:tcBorders>
              <w:top w:val="nil"/>
            </w:tcBorders>
          </w:tcPr>
          <w:p>
            <w:pPr>
              <w:pStyle w:val="Normal"/>
              <w:spacing w:lineRule="auto" w:line="240" w:before="0" w:after="0"/>
              <w:rPr>
                <w:rFonts w:ascii="Times New Roman" w:hAnsi="Times New Roman" w:cs="Times New Roman"/>
                <w:sz w:val="24"/>
                <w:szCs w:val="24"/>
                <w:lang w:val="kk-KZ" w:eastAsia="en-US"/>
              </w:rPr>
            </w:pPr>
            <w:r>
              <w:rPr>
                <w:rFonts w:eastAsia="Calibri" w:cs="Times New Roman" w:ascii="Times New Roman" w:hAnsi="Times New Roman"/>
                <w:sz w:val="24"/>
                <w:szCs w:val="24"/>
                <w:lang w:eastAsia="en-US"/>
              </w:rPr>
              <w:t>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805" w:type="dxa"/>
            <w:tcBorders>
              <w:top w:val="nil"/>
            </w:tcBorders>
          </w:tcPr>
          <w:p>
            <w:pPr>
              <w:pStyle w:val="Normal"/>
              <w:widowControl w:val="false"/>
              <w:shd w:val="clear" w:color="auto" w:fill="FFFFFF"/>
              <w:tabs>
                <w:tab w:val="clear" w:pos="708"/>
                <w:tab w:val="left" w:pos="1418" w:leader="none"/>
              </w:tabs>
              <w:spacing w:lineRule="auto" w:line="240" w:before="192" w:after="0"/>
              <w:ind w:firstLine="488"/>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r>
    </w:tbl>
    <w:p>
      <w:pPr>
        <w:pStyle w:val="Normal"/>
        <w:spacing w:lineRule="auto" w:line="240" w:before="0" w:after="0"/>
        <w:ind w:firstLine="708"/>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rPr>
          <w:rFonts w:ascii="Times New Roman" w:hAnsi="Times New Roman" w:cs="Times New Roman"/>
          <w:b/>
          <w:b/>
          <w:sz w:val="24"/>
          <w:szCs w:val="24"/>
        </w:rPr>
      </w:pPr>
      <w:r>
        <w:rPr/>
      </w:r>
    </w:p>
    <w:sectPr>
      <w:type w:val="nextPage"/>
      <w:pgSz w:w="11906" w:h="16838"/>
      <w:pgMar w:left="1134" w:right="56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Fedra Sans Alt Pro Book">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638" w:hanging="360"/>
      </w:pPr>
      <w:rPr>
        <w:rFonts w:ascii="Symbol" w:hAnsi="Symbol" w:cs="Symbol" w:hint="default"/>
      </w:rPr>
    </w:lvl>
    <w:lvl w:ilvl="1">
      <w:start w:val="1"/>
      <w:numFmt w:val="lowerLetter"/>
      <w:lvlText w:val="%2."/>
      <w:lvlJc w:val="left"/>
      <w:pPr>
        <w:tabs>
          <w:tab w:val="num" w:pos="0"/>
        </w:tabs>
        <w:ind w:left="2358" w:hanging="360"/>
      </w:pPr>
    </w:lvl>
    <w:lvl w:ilvl="2">
      <w:start w:val="1"/>
      <w:numFmt w:val="lowerRoman"/>
      <w:lvlText w:val="%3."/>
      <w:lvlJc w:val="right"/>
      <w:pPr>
        <w:tabs>
          <w:tab w:val="num" w:pos="0"/>
        </w:tabs>
        <w:ind w:left="3078" w:hanging="180"/>
      </w:pPr>
    </w:lvl>
    <w:lvl w:ilvl="3">
      <w:start w:val="1"/>
      <w:numFmt w:val="decimal"/>
      <w:lvlText w:val="%4."/>
      <w:lvlJc w:val="left"/>
      <w:pPr>
        <w:tabs>
          <w:tab w:val="num" w:pos="0"/>
        </w:tabs>
        <w:ind w:left="3798" w:hanging="360"/>
      </w:pPr>
    </w:lvl>
    <w:lvl w:ilvl="4">
      <w:start w:val="1"/>
      <w:numFmt w:val="lowerLetter"/>
      <w:lvlText w:val="%5."/>
      <w:lvlJc w:val="left"/>
      <w:pPr>
        <w:tabs>
          <w:tab w:val="num" w:pos="0"/>
        </w:tabs>
        <w:ind w:left="4518" w:hanging="360"/>
      </w:pPr>
    </w:lvl>
    <w:lvl w:ilvl="5">
      <w:start w:val="1"/>
      <w:numFmt w:val="lowerRoman"/>
      <w:lvlText w:val="%6."/>
      <w:lvlJc w:val="right"/>
      <w:pPr>
        <w:tabs>
          <w:tab w:val="num" w:pos="0"/>
        </w:tabs>
        <w:ind w:left="5238" w:hanging="180"/>
      </w:pPr>
    </w:lvl>
    <w:lvl w:ilvl="6">
      <w:start w:val="1"/>
      <w:numFmt w:val="decimal"/>
      <w:lvlText w:val="%7."/>
      <w:lvlJc w:val="left"/>
      <w:pPr>
        <w:tabs>
          <w:tab w:val="num" w:pos="0"/>
        </w:tabs>
        <w:ind w:left="5958" w:hanging="360"/>
      </w:pPr>
    </w:lvl>
    <w:lvl w:ilvl="7">
      <w:start w:val="1"/>
      <w:numFmt w:val="lowerLetter"/>
      <w:lvlText w:val="%8."/>
      <w:lvlJc w:val="left"/>
      <w:pPr>
        <w:tabs>
          <w:tab w:val="num" w:pos="0"/>
        </w:tabs>
        <w:ind w:left="6678" w:hanging="360"/>
      </w:pPr>
    </w:lvl>
    <w:lvl w:ilvl="8">
      <w:start w:val="1"/>
      <w:numFmt w:val="lowerRoman"/>
      <w:lvlText w:val="%9."/>
      <w:lvlJc w:val="right"/>
      <w:pPr>
        <w:tabs>
          <w:tab w:val="num" w:pos="0"/>
        </w:tabs>
        <w:ind w:left="7398" w:hanging="180"/>
      </w:pPr>
    </w:lvl>
  </w:abstractNum>
  <w:abstractNum w:abstractNumId="2">
    <w:lvl w:ilvl="0">
      <w:start w:val="1"/>
      <w:numFmt w:val="bullet"/>
      <w:lvlText w:val=""/>
      <w:lvlJc w:val="left"/>
      <w:pPr>
        <w:tabs>
          <w:tab w:val="num" w:pos="0"/>
        </w:tabs>
        <w:ind w:left="1638" w:hanging="360"/>
      </w:pPr>
      <w:rPr>
        <w:rFonts w:ascii="Symbol" w:hAnsi="Symbol" w:cs="Symbol" w:hint="default"/>
      </w:rPr>
    </w:lvl>
    <w:lvl w:ilvl="1">
      <w:start w:val="1"/>
      <w:numFmt w:val="lowerLetter"/>
      <w:lvlText w:val="%2."/>
      <w:lvlJc w:val="left"/>
      <w:pPr>
        <w:tabs>
          <w:tab w:val="num" w:pos="0"/>
        </w:tabs>
        <w:ind w:left="2358" w:hanging="360"/>
      </w:pPr>
    </w:lvl>
    <w:lvl w:ilvl="2">
      <w:start w:val="1"/>
      <w:numFmt w:val="lowerRoman"/>
      <w:lvlText w:val="%3."/>
      <w:lvlJc w:val="right"/>
      <w:pPr>
        <w:tabs>
          <w:tab w:val="num" w:pos="0"/>
        </w:tabs>
        <w:ind w:left="3078" w:hanging="180"/>
      </w:pPr>
    </w:lvl>
    <w:lvl w:ilvl="3">
      <w:start w:val="1"/>
      <w:numFmt w:val="decimal"/>
      <w:lvlText w:val="%4."/>
      <w:lvlJc w:val="left"/>
      <w:pPr>
        <w:tabs>
          <w:tab w:val="num" w:pos="0"/>
        </w:tabs>
        <w:ind w:left="3798" w:hanging="360"/>
      </w:pPr>
    </w:lvl>
    <w:lvl w:ilvl="4">
      <w:start w:val="1"/>
      <w:numFmt w:val="lowerLetter"/>
      <w:lvlText w:val="%5."/>
      <w:lvlJc w:val="left"/>
      <w:pPr>
        <w:tabs>
          <w:tab w:val="num" w:pos="0"/>
        </w:tabs>
        <w:ind w:left="4518" w:hanging="360"/>
      </w:pPr>
    </w:lvl>
    <w:lvl w:ilvl="5">
      <w:start w:val="1"/>
      <w:numFmt w:val="lowerRoman"/>
      <w:lvlText w:val="%6."/>
      <w:lvlJc w:val="right"/>
      <w:pPr>
        <w:tabs>
          <w:tab w:val="num" w:pos="0"/>
        </w:tabs>
        <w:ind w:left="5238" w:hanging="180"/>
      </w:pPr>
    </w:lvl>
    <w:lvl w:ilvl="6">
      <w:start w:val="1"/>
      <w:numFmt w:val="decimal"/>
      <w:lvlText w:val="%7."/>
      <w:lvlJc w:val="left"/>
      <w:pPr>
        <w:tabs>
          <w:tab w:val="num" w:pos="0"/>
        </w:tabs>
        <w:ind w:left="5958" w:hanging="360"/>
      </w:pPr>
    </w:lvl>
    <w:lvl w:ilvl="7">
      <w:start w:val="1"/>
      <w:numFmt w:val="lowerLetter"/>
      <w:lvlText w:val="%8."/>
      <w:lvlJc w:val="left"/>
      <w:pPr>
        <w:tabs>
          <w:tab w:val="num" w:pos="0"/>
        </w:tabs>
        <w:ind w:left="6678" w:hanging="360"/>
      </w:pPr>
    </w:lvl>
    <w:lvl w:ilvl="8">
      <w:start w:val="1"/>
      <w:numFmt w:val="lowerRoman"/>
      <w:lvlText w:val="%9."/>
      <w:lvlJc w:val="right"/>
      <w:pPr>
        <w:tabs>
          <w:tab w:val="num" w:pos="0"/>
        </w:tabs>
        <w:ind w:left="7398"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3487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f15920"/>
    <w:pPr>
      <w:keepNext w:val="true"/>
      <w:spacing w:lineRule="auto" w:line="240" w:before="240" w:after="60"/>
      <w:jc w:val="both"/>
      <w:outlineLvl w:val="0"/>
    </w:pPr>
    <w:rPr>
      <w:rFonts w:ascii="Arial" w:hAnsi="Arial" w:eastAsia="Times New Roman" w:cs="Arial"/>
      <w:b/>
      <w:bCs/>
      <w:kern w:val="2"/>
      <w:sz w:val="32"/>
      <w:szCs w:val="32"/>
    </w:rPr>
  </w:style>
  <w:style w:type="character" w:styleId="DefaultParagraphFont" w:default="1">
    <w:name w:val="Default Paragraph Font"/>
    <w:uiPriority w:val="1"/>
    <w:semiHidden/>
    <w:unhideWhenUsed/>
    <w:qFormat/>
    <w:rPr/>
  </w:style>
  <w:style w:type="character" w:styleId="Style13" w:customStyle="1">
    <w:name w:val="Абзац первого уровня Знак"/>
    <w:basedOn w:val="DefaultParagraphFont"/>
    <w:uiPriority w:val="99"/>
    <w:qFormat/>
    <w:rsid w:val="0006163c"/>
    <w:rPr>
      <w:rFonts w:ascii="Calibri" w:hAnsi="Calibri" w:eastAsia="Times New Roman" w:cs="Times New Roman"/>
      <w:sz w:val="24"/>
      <w:szCs w:val="24"/>
    </w:rPr>
  </w:style>
  <w:style w:type="character" w:styleId="Style14" w:customStyle="1">
    <w:name w:val="Абзац второго уровня Знак"/>
    <w:basedOn w:val="DefaultParagraphFont"/>
    <w:qFormat/>
    <w:rsid w:val="0006163c"/>
    <w:rPr>
      <w:rFonts w:ascii="Calibri" w:hAnsi="Calibri" w:eastAsia="Times New Roman" w:cs="ArialMT"/>
      <w:sz w:val="24"/>
      <w:szCs w:val="24"/>
    </w:rPr>
  </w:style>
  <w:style w:type="character" w:styleId="Style15" w:customStyle="1">
    <w:name w:val="Текст выноски Знак"/>
    <w:basedOn w:val="DefaultParagraphFont"/>
    <w:uiPriority w:val="99"/>
    <w:semiHidden/>
    <w:qFormat/>
    <w:rsid w:val="00261ddb"/>
    <w:rPr>
      <w:rFonts w:ascii="Tahoma" w:hAnsi="Tahoma" w:cs="Tahoma"/>
      <w:sz w:val="16"/>
      <w:szCs w:val="16"/>
    </w:rPr>
  </w:style>
  <w:style w:type="character" w:styleId="3" w:customStyle="1">
    <w:name w:val="Основной текст с отступом 3 Знак"/>
    <w:basedOn w:val="DefaultParagraphFont"/>
    <w:link w:val="3"/>
    <w:uiPriority w:val="99"/>
    <w:qFormat/>
    <w:rsid w:val="00261ddb"/>
    <w:rPr>
      <w:rFonts w:ascii="Times New Roman" w:hAnsi="Times New Roman" w:eastAsia="Times New Roman" w:cs="Times New Roman"/>
      <w:sz w:val="16"/>
      <w:szCs w:val="16"/>
    </w:rPr>
  </w:style>
  <w:style w:type="character" w:styleId="Style16" w:customStyle="1">
    <w:name w:val="Интернет-ссылка"/>
    <w:basedOn w:val="DefaultParagraphFont"/>
    <w:uiPriority w:val="99"/>
    <w:unhideWhenUsed/>
    <w:rsid w:val="000e1dc3"/>
    <w:rPr>
      <w:color w:val="0000FF" w:themeColor="hyperlink"/>
      <w:u w:val="single"/>
    </w:rPr>
  </w:style>
  <w:style w:type="character" w:styleId="11" w:customStyle="1">
    <w:name w:val="Заголовок 1 Знак"/>
    <w:basedOn w:val="DefaultParagraphFont"/>
    <w:link w:val="1"/>
    <w:qFormat/>
    <w:rsid w:val="00f15920"/>
    <w:rPr>
      <w:rFonts w:ascii="Arial" w:hAnsi="Arial" w:eastAsia="Times New Roman" w:cs="Arial"/>
      <w:b/>
      <w:bCs/>
      <w:kern w:val="2"/>
      <w:sz w:val="32"/>
      <w:szCs w:val="32"/>
    </w:rPr>
  </w:style>
  <w:style w:type="character" w:styleId="WW8Num1z0" w:customStyle="1">
    <w:name w:val="WW8Num1z0"/>
    <w:qFormat/>
    <w:rPr>
      <w:rFonts w:ascii="Times" w:hAnsi="Times" w:cs="Times"/>
      <w:color w:val="C9211E"/>
      <w:lang w:val="ru-RU" w:eastAsia="ru-RU"/>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Style17" w:customStyle="1">
    <w:name w:val="Маркеры списка"/>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Noto Sans CJK SC" w:cs="Noto Sans Devanagari"/>
      <w:sz w:val="28"/>
      <w:szCs w:val="28"/>
    </w:rPr>
  </w:style>
  <w:style w:type="paragraph" w:styleId="Style19">
    <w:name w:val="Body Text"/>
    <w:basedOn w:val="Normal"/>
    <w:pPr>
      <w:spacing w:before="0" w:after="140"/>
    </w:pPr>
    <w:rPr/>
  </w:style>
  <w:style w:type="paragraph" w:styleId="Style20">
    <w:name w:val="List"/>
    <w:basedOn w:val="Style19"/>
    <w:pPr/>
    <w:rPr>
      <w:rFonts w:cs="Noto Sans Devanagari"/>
    </w:rPr>
  </w:style>
  <w:style w:type="paragraph" w:styleId="Style21">
    <w:name w:val="Caption"/>
    <w:basedOn w:val="Normal"/>
    <w:qFormat/>
    <w:pPr>
      <w:suppressLineNumbers/>
      <w:spacing w:before="120" w:after="120"/>
    </w:pPr>
    <w:rPr>
      <w:rFonts w:cs="Noto Sans Devanagari"/>
      <w:i/>
      <w:iCs/>
      <w:sz w:val="24"/>
      <w:szCs w:val="24"/>
    </w:rPr>
  </w:style>
  <w:style w:type="paragraph" w:styleId="Style22">
    <w:name w:val="Указатель"/>
    <w:basedOn w:val="Normal"/>
    <w:qFormat/>
    <w:pPr>
      <w:suppressLineNumbers/>
    </w:pPr>
    <w:rPr>
      <w:rFonts w:cs="Noto Sans Devanagari"/>
    </w:rPr>
  </w:style>
  <w:style w:type="paragraph" w:styleId="Style23">
    <w:name w:val="Title"/>
    <w:basedOn w:val="Normal"/>
    <w:next w:val="Style19"/>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rFonts w:cs="Noto Sans Devanagari"/>
      <w:i/>
      <w:iCs/>
      <w:sz w:val="24"/>
      <w:szCs w:val="24"/>
    </w:rPr>
  </w:style>
  <w:style w:type="paragraph" w:styleId="Indexheading">
    <w:name w:val="index heading"/>
    <w:basedOn w:val="Normal"/>
    <w:qFormat/>
    <w:pPr>
      <w:suppressLineNumbers/>
    </w:pPr>
    <w:rPr>
      <w:rFonts w:cs="Noto Sans Devanagari"/>
    </w:rPr>
  </w:style>
  <w:style w:type="paragraph" w:styleId="NoSpacing">
    <w:name w:val="No Spacing"/>
    <w:uiPriority w:val="1"/>
    <w:qFormat/>
    <w:rsid w:val="008b4d4e"/>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NormalWeb">
    <w:name w:val="Normal (Web)"/>
    <w:basedOn w:val="Normal"/>
    <w:uiPriority w:val="99"/>
    <w:unhideWhenUsed/>
    <w:qFormat/>
    <w:rsid w:val="008b4d4e"/>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3f75a2"/>
    <w:pPr>
      <w:spacing w:before="0" w:after="200"/>
      <w:ind w:left="720" w:hanging="0"/>
      <w:contextualSpacing/>
    </w:pPr>
    <w:rPr/>
  </w:style>
  <w:style w:type="paragraph" w:styleId="Style24" w:customStyle="1">
    <w:name w:val="Абзац первого уровня"/>
    <w:basedOn w:val="Normal"/>
    <w:qFormat/>
    <w:rsid w:val="0006163c"/>
    <w:pPr>
      <w:spacing w:lineRule="auto" w:line="240" w:before="120" w:after="120"/>
      <w:ind w:left="568" w:hanging="284"/>
      <w:jc w:val="both"/>
    </w:pPr>
    <w:rPr>
      <w:rFonts w:ascii="Calibri" w:hAnsi="Calibri" w:eastAsia="Times New Roman" w:cs="Times New Roman"/>
      <w:sz w:val="24"/>
      <w:szCs w:val="24"/>
    </w:rPr>
  </w:style>
  <w:style w:type="paragraph" w:styleId="Style25" w:customStyle="1">
    <w:name w:val="Абзац второго уровня"/>
    <w:basedOn w:val="Normal"/>
    <w:qFormat/>
    <w:rsid w:val="0006163c"/>
    <w:pPr>
      <w:spacing w:lineRule="auto" w:line="240" w:before="120" w:after="120"/>
      <w:jc w:val="both"/>
    </w:pPr>
    <w:rPr>
      <w:rFonts w:ascii="Calibri" w:hAnsi="Calibri" w:eastAsia="Times New Roman" w:cs="ArialMT"/>
      <w:sz w:val="24"/>
      <w:szCs w:val="24"/>
    </w:rPr>
  </w:style>
  <w:style w:type="paragraph" w:styleId="BalloonText">
    <w:name w:val="Balloon Text"/>
    <w:basedOn w:val="Normal"/>
    <w:uiPriority w:val="99"/>
    <w:semiHidden/>
    <w:unhideWhenUsed/>
    <w:qFormat/>
    <w:rsid w:val="00261ddb"/>
    <w:pPr>
      <w:spacing w:lineRule="auto" w:line="240" w:before="0" w:after="0"/>
    </w:pPr>
    <w:rPr>
      <w:rFonts w:ascii="Tahoma" w:hAnsi="Tahoma" w:cs="Tahoma"/>
      <w:sz w:val="16"/>
      <w:szCs w:val="16"/>
    </w:rPr>
  </w:style>
  <w:style w:type="paragraph" w:styleId="BodyTextIndent3">
    <w:name w:val="Body Text Indent 3"/>
    <w:basedOn w:val="Normal"/>
    <w:uiPriority w:val="99"/>
    <w:unhideWhenUsed/>
    <w:qFormat/>
    <w:rsid w:val="00261ddb"/>
    <w:pPr>
      <w:spacing w:lineRule="auto" w:line="240" w:before="0" w:after="120"/>
      <w:ind w:left="283" w:hanging="0"/>
    </w:pPr>
    <w:rPr>
      <w:rFonts w:ascii="Times New Roman" w:hAnsi="Times New Roman" w:eastAsia="Times New Roman" w:cs="Times New Roman"/>
      <w:sz w:val="16"/>
      <w:szCs w:val="16"/>
    </w:rPr>
  </w:style>
  <w:style w:type="paragraph" w:styleId="Pa8" w:customStyle="1">
    <w:name w:val="Pa8"/>
    <w:basedOn w:val="Normal"/>
    <w:next w:val="Normal"/>
    <w:uiPriority w:val="99"/>
    <w:qFormat/>
    <w:rsid w:val="00f15920"/>
    <w:pPr>
      <w:spacing w:lineRule="atLeast" w:line="221" w:before="0" w:after="0"/>
    </w:pPr>
    <w:rPr>
      <w:rFonts w:ascii="Fedra Sans Alt Pro Book" w:hAnsi="Fedra Sans Alt Pro Book" w:eastAsia="Times New Roman" w:cs="Times New Roman"/>
      <w:sz w:val="24"/>
      <w:szCs w:val="24"/>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4">
    <w:name w:val="Table Grid"/>
    <w:basedOn w:val="a1"/>
    <w:uiPriority w:val="59"/>
    <w:rsid w:val="008b4d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2AB1-2AC2-4BF6-9B50-60A197CB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LibreOffice/6.4.7.2$Linux_X86_64 LibreOffice_project/40$Build-2</Application>
  <Pages>2</Pages>
  <Words>488</Words>
  <Characters>2776</Characters>
  <CharactersWithSpaces>3170</CharactersWithSpaces>
  <Paragraphs>57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2021-06-25T03:45:00Z</dcterms:created>
  <dc:creator>Avid</dc:creator>
  <dc:description/>
  <dc:language>ru-RU</dc:language>
  <cp:lastModifiedBy/>
  <cp:lastPrinted>2020-10-30T05:54:00Z</cp:lastPrinted>
  <dcterms:modified xsi:type="dcterms:W3CDTF">2021-06-25T10:19:21Z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