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C8" w:rsidRDefault="006A2CC8" w:rsidP="006A2CC8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ЕРЕКШЕЛІГІ</w:t>
      </w:r>
    </w:p>
    <w:p w:rsidR="006A2CC8" w:rsidRPr="00400B10" w:rsidRDefault="006A2CC8" w:rsidP="006A2CC8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6A2CC8" w:rsidRPr="00400B10" w:rsidTr="009B3103">
        <w:tc>
          <w:tcPr>
            <w:tcW w:w="425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6A2CC8" w:rsidRPr="00400B10" w:rsidRDefault="006A2CC8" w:rsidP="009B31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6A2CC8" w:rsidRPr="00400B10" w:rsidRDefault="006A2CC8" w:rsidP="009B31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6A2CC8" w:rsidRPr="00400B10" w:rsidTr="009B3103">
        <w:tc>
          <w:tcPr>
            <w:tcW w:w="425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  <w:proofErr w:type="spellStart"/>
            <w:r w:rsidRPr="00EE642F">
              <w:rPr>
                <w:rFonts w:ascii="Times New Roman" w:hAnsi="Times New Roman" w:cs="Times New Roman"/>
              </w:rPr>
              <w:t>Белтпак</w:t>
            </w:r>
            <w:proofErr w:type="spellEnd"/>
          </w:p>
        </w:tc>
      </w:tr>
      <w:tr w:rsidR="006A2CC8" w:rsidRPr="00400B10" w:rsidTr="009B3103">
        <w:tc>
          <w:tcPr>
            <w:tcW w:w="425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</w:p>
        </w:tc>
      </w:tr>
      <w:tr w:rsidR="006A2CC8" w:rsidRPr="00400B10" w:rsidTr="009B3103">
        <w:tc>
          <w:tcPr>
            <w:tcW w:w="425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6A2CC8" w:rsidRPr="00C12A07" w:rsidRDefault="006A2CC8" w:rsidP="009B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6A2CC8" w:rsidRPr="00400B10" w:rsidTr="009B3103">
        <w:tc>
          <w:tcPr>
            <w:tcW w:w="425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A2CC8" w:rsidRPr="00595D0F" w:rsidTr="009B3103">
        <w:tc>
          <w:tcPr>
            <w:tcW w:w="425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Аудио өткізу жолағы: 200 Гц-7,5 кГц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Толық дуплексті аудиоканалдардың саны: деңгейді жеке бақылаумен кемінде 5 (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сонын ішінде </w:t>
            </w: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кемінде 2 арнайы айналмалы реттегіш, кемінде 3 мәзір), кемінде 2 реттегіш және негізгі дыбыс деңгейі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 реттейтін кем дегенде бір дана;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Жұмыс режимі: барлық бағыттарда толық дуплекс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Деңгейді / сөйлесуді басқару: кем дегенде 4 батырма, жауап түймесі және кем дегенде 2 бұрылыс реттегіші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Енгізу / жауап түймесі: кемінде 1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Жиілік спектрі: технология үшін 2,400-2,483 МГц </w:t>
            </w:r>
          </w:p>
          <w:p w:rsidR="006A2CC8" w:rsidRPr="00595F54" w:rsidRDefault="006A2CC8" w:rsidP="009B3103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Модуляциясы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GFSK, TDMA 10 мс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аралықтарға </w:t>
            </w:r>
            <w:r w:rsidRPr="00595F54">
              <w:rPr>
                <w:rFonts w:ascii="Times New Roman" w:eastAsia="Times New Roman" w:hAnsi="Times New Roman" w:cs="Times New Roman"/>
                <w:lang w:val="kk-KZ" w:eastAsia="ru-RU"/>
              </w:rPr>
              <w:t>(тайм-слот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қа</w:t>
            </w:r>
            <w:r w:rsidRPr="00595F54">
              <w:rPr>
                <w:rFonts w:ascii="Times New Roman" w:eastAsia="Times New Roman" w:hAnsi="Times New Roman" w:cs="Times New Roman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бөлінген кадр жылдамдығы</w:t>
            </w:r>
            <w:r w:rsidRPr="00595F5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32кбит/с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Шығу қуаты: кемінде 18 және 22 дБм артық емес, </w:t>
            </w:r>
          </w:p>
          <w:p w:rsidR="006A2CC8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Ауқымы:</w:t>
            </w:r>
            <w:r w:rsidRPr="00B23FD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жабы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 кеңістіктегі жұмыс </w:t>
            </w:r>
            <w:r w:rsidRPr="00B23FD5">
              <w:rPr>
                <w:rFonts w:ascii="Times New Roman" w:eastAsia="Times New Roman" w:hAnsi="Times New Roman" w:cs="Times New Roman"/>
                <w:lang w:val="kk-KZ" w:eastAsia="ru-RU"/>
              </w:rPr>
              <w:t>радиус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ы </w:t>
            </w:r>
            <w:r w:rsidRPr="00B23FD5">
              <w:rPr>
                <w:rFonts w:ascii="Times New Roman" w:eastAsia="Times New Roman" w:hAnsi="Times New Roman" w:cs="Times New Roman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ғимаратта</w:t>
            </w:r>
            <w:r w:rsidRPr="00B23FD5">
              <w:rPr>
                <w:rFonts w:ascii="Times New Roman" w:eastAsia="Times New Roman" w:hAnsi="Times New Roman" w:cs="Times New Roman"/>
                <w:lang w:val="kk-KZ" w:eastAsia="ru-RU"/>
              </w:rPr>
              <w:t>) 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-ден</w:t>
            </w:r>
            <w:r w:rsidRPr="00B23FD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90 м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-ге дейін</w:t>
            </w:r>
            <w:r w:rsidRPr="00B23FD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ашыщ кеңістіктегі жұмыс </w:t>
            </w:r>
            <w:r w:rsidRPr="00B23FD5">
              <w:rPr>
                <w:rFonts w:ascii="Times New Roman" w:eastAsia="Times New Roman" w:hAnsi="Times New Roman" w:cs="Times New Roman"/>
                <w:lang w:val="kk-KZ" w:eastAsia="ru-RU"/>
              </w:rPr>
              <w:t>радиус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ы </w:t>
            </w:r>
            <w:r w:rsidRPr="00B23FD5">
              <w:rPr>
                <w:rFonts w:ascii="Times New Roman" w:eastAsia="Times New Roman" w:hAnsi="Times New Roman" w:cs="Times New Roman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көшеде</w:t>
            </w:r>
            <w:r w:rsidRPr="00B23FD5">
              <w:rPr>
                <w:rFonts w:ascii="Times New Roman" w:eastAsia="Times New Roman" w:hAnsi="Times New Roman" w:cs="Times New Roman"/>
                <w:lang w:val="kk-KZ" w:eastAsia="ru-RU"/>
              </w:rPr>
              <w:t>) 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-ден</w:t>
            </w:r>
            <w:r w:rsidRPr="00B23FD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240 м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-ге дейін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Батарея: Li-Ion немесе 3 сілтілі AA элементі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Батареяны зарядтау: зарядтау құрылғысы (AC60) немесе жергілікті USB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Батареяның қызмет ету мерзімі: литий-ионды аккумулятормен 18+ сағаттан астам; 3 сілтілі АА элементтерімен 9 сағаттан астам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Гарнитура </w:t>
            </w:r>
            <w:r w:rsidRPr="00B50CD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ұяшығы</w:t>
            </w: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кем дегенде бір дана</w:t>
            </w: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4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байланыс істікшесі;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Микрофон түрі: электрлік және динамикалық.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Гарнитура үшін</w:t>
            </w:r>
            <w:r w:rsidRPr="00B50CD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ұяшығы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кемінде бір XLR-4М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Орнатылған шамның болуы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IP53 су және шаң өткізбейтін құрылғы</w:t>
            </w:r>
          </w:p>
          <w:p w:rsidR="006A2CC8" w:rsidRPr="0001252A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Жұмыс күйінде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гі температурасы</w:t>
            </w: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32-125 ºF (0-50 ºC)</w:t>
            </w:r>
          </w:p>
          <w:p w:rsidR="006A2CC8" w:rsidRPr="00404B17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404B1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Пайдаланылған, жаңартылған, қайта өңделген немесе кез келген тәсілмен өзгертілген жабдықты жеткізуге жол </w:t>
            </w:r>
            <w:r w:rsidRPr="00404B17">
              <w:rPr>
                <w:rFonts w:ascii="Times New Roman" w:hAnsi="Times New Roman" w:cs="Times New Roman"/>
                <w:shd w:val="clear" w:color="auto" w:fill="FFFFFF"/>
                <w:lang w:val="kk-KZ"/>
              </w:rPr>
              <w:lastRenderedPageBreak/>
              <w:t>берілмейді.</w:t>
            </w:r>
          </w:p>
          <w:p w:rsidR="006A2CC8" w:rsidRPr="00E2070D" w:rsidRDefault="006A2CC8" w:rsidP="009B31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ClearCom жабдығымен</w:t>
            </w:r>
            <w:r w:rsidRPr="00B4428C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 xml:space="preserve"> Clearcom FSII-BASE-II</w:t>
            </w: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азалық станциясымен үйлесімді болуы</w:t>
            </w:r>
          </w:p>
        </w:tc>
      </w:tr>
      <w:tr w:rsidR="006A2CC8" w:rsidRPr="00595D0F" w:rsidTr="009B3103">
        <w:tc>
          <w:tcPr>
            <w:tcW w:w="425" w:type="dxa"/>
          </w:tcPr>
          <w:p w:rsidR="006A2CC8" w:rsidRPr="001B7126" w:rsidRDefault="006A2CC8" w:rsidP="009B3103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6A2CC8" w:rsidRPr="001B7126" w:rsidRDefault="006A2CC8" w:rsidP="009B3103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6A2CC8" w:rsidRPr="00313798" w:rsidRDefault="006A2CC8" w:rsidP="009B310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Аукцион</w:t>
            </w:r>
            <w:r w:rsidRPr="0031379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шеңберінде әлеуетті жеткізуші жабдықты өндірушіден немесе оның ресми өкілінен (дилерден немесе дистрибьютордан) әлеуетті жеткізушінің техникалық сипаттамасында көрсетілген авторизация хатын ұсынуы керек.</w:t>
            </w:r>
          </w:p>
          <w:p w:rsidR="006A2CC8" w:rsidRPr="007700C8" w:rsidRDefault="006A2CC8" w:rsidP="009B310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A2CC8" w:rsidRPr="00400B10" w:rsidTr="009B3103">
        <w:tc>
          <w:tcPr>
            <w:tcW w:w="425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6A2CC8" w:rsidRPr="00400B10" w:rsidRDefault="006A2CC8" w:rsidP="009B3103">
            <w:pPr>
              <w:rPr>
                <w:rFonts w:ascii="Times New Roman" w:hAnsi="Times New Roman" w:cs="Times New Roman"/>
              </w:rPr>
            </w:pPr>
          </w:p>
        </w:tc>
      </w:tr>
    </w:tbl>
    <w:p w:rsidR="00163991" w:rsidRDefault="006A2CC8">
      <w:bookmarkStart w:id="0" w:name="_GoBack"/>
      <w:bookmarkEnd w:id="0"/>
    </w:p>
    <w:sectPr w:rsidR="0016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8"/>
    <w:rsid w:val="006A2CC8"/>
    <w:rsid w:val="00B97F27"/>
    <w:rsid w:val="00D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2CC8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2CC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2021-08-25T05:06:00Z</dcterms:created>
  <dcterms:modified xsi:type="dcterms:W3CDTF">2021-08-25T05:07:00Z</dcterms:modified>
</cp:coreProperties>
</file>