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9E58D8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  <w:r w:rsidRPr="009E58D8">
        <w:rPr>
          <w:b/>
          <w:sz w:val="22"/>
          <w:szCs w:val="22"/>
        </w:rPr>
        <w:t>Светильник светодиодный</w:t>
      </w:r>
      <w:r>
        <w:rPr>
          <w:b/>
          <w:sz w:val="22"/>
          <w:szCs w:val="22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379"/>
      </w:tblGrid>
      <w:tr w:rsidR="000B77F2" w:rsidRPr="00681A03" w:rsidTr="00B56A71"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B56A71">
        <w:trPr>
          <w:trHeight w:val="687"/>
        </w:trPr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1A374E" w:rsidRDefault="00524296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4296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Светильник</w:t>
            </w:r>
            <w:proofErr w:type="spellEnd"/>
            <w:r w:rsidRPr="00524296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светодиодный</w:t>
            </w:r>
          </w:p>
        </w:tc>
      </w:tr>
      <w:tr w:rsidR="000B77F2" w:rsidRPr="00681A03" w:rsidTr="00B56A71"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FB14BB" w:rsidRPr="002E6F59" w:rsidRDefault="0049418A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9418A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ГОСТ Р 55705-2013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Pr="004941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77F2" w:rsidRPr="00681A03" w:rsidTr="00B56A71">
        <w:trPr>
          <w:trHeight w:val="333"/>
        </w:trPr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D92A64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  <w:r w:rsidR="00C7136D">
              <w:rPr>
                <w:rFonts w:eastAsia="Calibri"/>
                <w:color w:val="auto"/>
                <w:sz w:val="22"/>
                <w:szCs w:val="22"/>
                <w:lang w:eastAsia="en-US"/>
              </w:rPr>
              <w:t>21</w:t>
            </w:r>
          </w:p>
        </w:tc>
      </w:tr>
      <w:tr w:rsidR="000B77F2" w:rsidRPr="00681A03" w:rsidTr="00B56A71"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3A2C47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  <w:r w:rsidR="00B56A7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месяцев</w:t>
            </w:r>
          </w:p>
        </w:tc>
      </w:tr>
      <w:tr w:rsidR="000B77F2" w:rsidRPr="00681A03" w:rsidTr="00B56A71"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5100FF" w:rsidRDefault="00AD6236" w:rsidP="00524296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D623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24296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Светильник светодиодный 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50</w:t>
            </w:r>
            <w:r w:rsidR="00524296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Вт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1A74B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размер</w:t>
            </w:r>
            <w:r w:rsidR="00D26792">
              <w:rPr>
                <w:rFonts w:eastAsia="Calibri"/>
                <w:color w:val="auto"/>
                <w:sz w:val="22"/>
                <w:szCs w:val="22"/>
                <w:lang w:eastAsia="en-US"/>
              </w:rPr>
              <w:t>ы</w:t>
            </w:r>
            <w:proofErr w:type="gramStart"/>
            <w:r w:rsidR="00D2679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26792" w:rsidRPr="00D26792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="00524296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4420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 w:rsidR="00394D4E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длина </w:t>
            </w:r>
            <w:r w:rsidR="005100FF" w:rsidRPr="005100F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не менее 900 мм  </w:t>
            </w:r>
            <w:r w:rsidR="004E6A6B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не более 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4E6A6B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00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мм</w:t>
            </w:r>
            <w:r w:rsid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 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>ширина</w:t>
            </w:r>
            <w:r w:rsidR="004E6A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100FF" w:rsidRP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>не менее 75 мм</w:t>
            </w:r>
            <w:r w:rsid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</w:t>
            </w:r>
            <w:r w:rsidR="005100FF" w:rsidRP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4E6A6B">
              <w:rPr>
                <w:rFonts w:eastAsia="Calibri"/>
                <w:color w:val="auto"/>
                <w:sz w:val="22"/>
                <w:szCs w:val="22"/>
                <w:lang w:eastAsia="en-US"/>
              </w:rPr>
              <w:t>не более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80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мм</w:t>
            </w:r>
            <w:r w:rsid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>высота</w:t>
            </w:r>
            <w:r w:rsidR="005100FF">
              <w:t xml:space="preserve"> </w:t>
            </w:r>
            <w:r w:rsidR="005100FF" w:rsidRP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 85 мм</w:t>
            </w:r>
            <w:r w:rsid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4E6A6B">
              <w:rPr>
                <w:rFonts w:eastAsia="Calibri"/>
                <w:color w:val="auto"/>
                <w:sz w:val="22"/>
                <w:szCs w:val="22"/>
                <w:lang w:eastAsia="en-US"/>
              </w:rPr>
              <w:t>не более</w:t>
            </w:r>
            <w:r w:rsidR="00394D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374E">
              <w:rPr>
                <w:rFonts w:eastAsia="Calibri"/>
                <w:color w:val="auto"/>
                <w:sz w:val="22"/>
                <w:szCs w:val="22"/>
                <w:lang w:eastAsia="en-US"/>
              </w:rPr>
              <w:t>90</w:t>
            </w:r>
            <w:r w:rsidR="00D2679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24296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мм</w:t>
            </w:r>
            <w:r w:rsid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524296" w:rsidRPr="00524296" w:rsidRDefault="00524296" w:rsidP="00524296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5100FF">
              <w:rPr>
                <w:rFonts w:eastAsia="Calibri"/>
                <w:color w:val="auto"/>
                <w:sz w:val="22"/>
                <w:szCs w:val="22"/>
                <w:lang w:eastAsia="en-US"/>
              </w:rPr>
              <w:t>С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вет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овой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374E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поток 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без учета потерь 6250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Лм при цветовой </w:t>
            </w:r>
            <w:r w:rsidR="001A374E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температур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е</w:t>
            </w:r>
            <w:r w:rsidR="001A374E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4000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5000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К,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степень защиты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4420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не менее 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IP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67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1A374E"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светодиоды с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рабочим ресурсом</w:t>
            </w:r>
            <w:r w:rsidR="00F4420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не менее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100 000 </w:t>
            </w: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>часов</w:t>
            </w:r>
            <w:r w:rsidR="00DB06D9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1A74B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Корпус Анодированный алюминий</w:t>
            </w:r>
          </w:p>
          <w:p w:rsidR="00887BB8" w:rsidRPr="00887BB8" w:rsidRDefault="00524296" w:rsidP="00887BB8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29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Обеспечивает качественное освещение, благодаря излучаемому спектру, который максимально приближен к естественному солнечному свету, к тому же отсутствует эффект мерцания и пульсации. Снижает нагрузку на зрение людей, низкое электропотребление, не требует сервисного обслуживания.  </w:t>
            </w:r>
            <w:r w:rsidR="00887BB8" w:rsidRPr="00887BB8">
              <w:rPr>
                <w:rFonts w:eastAsia="Calibri"/>
                <w:color w:val="auto"/>
                <w:sz w:val="22"/>
                <w:szCs w:val="22"/>
                <w:lang w:eastAsia="en-US"/>
              </w:rPr>
              <w:t>Товар должен соответствовать требованию ТР   ТС 004/2011 «О безопасности низковольтного оборудования».</w:t>
            </w:r>
          </w:p>
          <w:p w:rsidR="00887BB8" w:rsidRPr="00887BB8" w:rsidRDefault="00887BB8" w:rsidP="00887BB8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87BB8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0B77F2" w:rsidRPr="00681A03" w:rsidRDefault="00887BB8" w:rsidP="00887BB8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87BB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77F2" w:rsidRPr="00681A03" w:rsidTr="00B56A71"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B56A71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77F2" w:rsidRPr="00681A03" w:rsidTr="00B56A71">
        <w:tc>
          <w:tcPr>
            <w:tcW w:w="567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67AA4" w:rsidRPr="00C4006B" w:rsidRDefault="00567AA4" w:rsidP="00567AA4">
      <w:bookmarkStart w:id="0" w:name="_GoBack"/>
      <w:bookmarkEnd w:id="0"/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B77F2"/>
    <w:rsid w:val="001A374E"/>
    <w:rsid w:val="001A74B7"/>
    <w:rsid w:val="001D3937"/>
    <w:rsid w:val="002E6F59"/>
    <w:rsid w:val="00394D4E"/>
    <w:rsid w:val="003A2C47"/>
    <w:rsid w:val="004871AC"/>
    <w:rsid w:val="0049418A"/>
    <w:rsid w:val="004E2ECC"/>
    <w:rsid w:val="004E6A6B"/>
    <w:rsid w:val="005100FF"/>
    <w:rsid w:val="00524296"/>
    <w:rsid w:val="00567AA4"/>
    <w:rsid w:val="00591A8D"/>
    <w:rsid w:val="005C69C8"/>
    <w:rsid w:val="005E2ECD"/>
    <w:rsid w:val="00673B32"/>
    <w:rsid w:val="006E292E"/>
    <w:rsid w:val="007C1AD1"/>
    <w:rsid w:val="00870DFB"/>
    <w:rsid w:val="00887BB8"/>
    <w:rsid w:val="00893020"/>
    <w:rsid w:val="009144AB"/>
    <w:rsid w:val="009E058A"/>
    <w:rsid w:val="009E58D8"/>
    <w:rsid w:val="00A050AA"/>
    <w:rsid w:val="00AD6236"/>
    <w:rsid w:val="00B56A71"/>
    <w:rsid w:val="00BB3804"/>
    <w:rsid w:val="00C25C1A"/>
    <w:rsid w:val="00C62C8A"/>
    <w:rsid w:val="00C66E08"/>
    <w:rsid w:val="00C7136D"/>
    <w:rsid w:val="00D243BB"/>
    <w:rsid w:val="00D26792"/>
    <w:rsid w:val="00D92A64"/>
    <w:rsid w:val="00DB06D9"/>
    <w:rsid w:val="00DC5F98"/>
    <w:rsid w:val="00E82D3E"/>
    <w:rsid w:val="00E87EAD"/>
    <w:rsid w:val="00F43C2E"/>
    <w:rsid w:val="00F44204"/>
    <w:rsid w:val="00F62357"/>
    <w:rsid w:val="00FB14BB"/>
    <w:rsid w:val="00FB1666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27</cp:revision>
  <dcterms:created xsi:type="dcterms:W3CDTF">2019-10-21T09:50:00Z</dcterms:created>
  <dcterms:modified xsi:type="dcterms:W3CDTF">2021-11-26T09:56:00Z</dcterms:modified>
</cp:coreProperties>
</file>